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8FC" w:rsidRDefault="00FC48FC" w:rsidP="00883ACF">
      <w:pPr>
        <w:jc w:val="both"/>
        <w:rPr>
          <w:rFonts w:asciiTheme="minorHAnsi" w:hAnsiTheme="minorHAnsi" w:cstheme="minorHAnsi"/>
        </w:rPr>
      </w:pPr>
    </w:p>
    <w:p w:rsidR="00F12DB8" w:rsidRPr="00867371" w:rsidRDefault="000F3BEE" w:rsidP="00883ACF">
      <w:pPr>
        <w:jc w:val="both"/>
        <w:rPr>
          <w:rFonts w:asciiTheme="minorHAnsi" w:eastAsia="Calibri" w:hAnsiTheme="minorHAnsi" w:cstheme="minorHAnsi"/>
          <w:b/>
        </w:rPr>
      </w:pPr>
      <w:bookmarkStart w:id="0" w:name="_GoBack"/>
      <w:bookmarkEnd w:id="0"/>
      <w:r>
        <w:rPr>
          <w:rFonts w:asciiTheme="minorHAnsi" w:eastAsia="Calibri" w:hAnsiTheme="minorHAnsi" w:cstheme="minorHAnsi"/>
          <w:b/>
        </w:rPr>
        <w:t xml:space="preserve">FESTIVAL </w:t>
      </w:r>
      <w:r w:rsidR="00940424">
        <w:rPr>
          <w:rFonts w:asciiTheme="minorHAnsi" w:eastAsia="Calibri" w:hAnsiTheme="minorHAnsi" w:cstheme="minorHAnsi"/>
          <w:b/>
        </w:rPr>
        <w:t xml:space="preserve">FARE MEMORIA | </w:t>
      </w:r>
      <w:r w:rsidR="00D97EF8">
        <w:rPr>
          <w:rFonts w:asciiTheme="minorHAnsi" w:eastAsia="Calibri" w:hAnsiTheme="minorHAnsi" w:cstheme="minorHAnsi"/>
          <w:b/>
        </w:rPr>
        <w:t xml:space="preserve">I </w:t>
      </w:r>
      <w:r w:rsidR="007E1855">
        <w:rPr>
          <w:rFonts w:asciiTheme="minorHAnsi" w:eastAsia="Calibri" w:hAnsiTheme="minorHAnsi" w:cstheme="minorHAnsi"/>
          <w:b/>
        </w:rPr>
        <w:t>PROTAGONISTI</w:t>
      </w:r>
      <w:r w:rsidR="00867371" w:rsidRPr="00867371">
        <w:rPr>
          <w:rFonts w:asciiTheme="minorHAnsi" w:eastAsia="Calibri" w:hAnsiTheme="minorHAnsi" w:cstheme="minorHAnsi"/>
          <w:b/>
        </w:rPr>
        <w:t xml:space="preserve"> DELL’EDIZIONE 2016</w:t>
      </w:r>
    </w:p>
    <w:p w:rsidR="00867371" w:rsidRPr="00867371" w:rsidRDefault="00867371" w:rsidP="00867371">
      <w:pPr>
        <w:ind w:left="284" w:right="284"/>
        <w:jc w:val="both"/>
        <w:rPr>
          <w:rFonts w:asciiTheme="minorHAnsi" w:hAnsiTheme="minorHAnsi" w:cstheme="minorHAnsi"/>
          <w:sz w:val="22"/>
          <w:szCs w:val="22"/>
        </w:rPr>
      </w:pPr>
    </w:p>
    <w:p w:rsidR="00867371" w:rsidRPr="00867371" w:rsidRDefault="00867371" w:rsidP="00867371">
      <w:pPr>
        <w:ind w:right="284"/>
        <w:jc w:val="both"/>
        <w:rPr>
          <w:rFonts w:asciiTheme="minorHAnsi" w:hAnsiTheme="minorHAnsi" w:cstheme="minorHAnsi"/>
          <w:b/>
        </w:rPr>
      </w:pPr>
      <w:r w:rsidRPr="00867371">
        <w:rPr>
          <w:rFonts w:asciiTheme="minorHAnsi" w:hAnsiTheme="minorHAnsi" w:cstheme="minorHAnsi"/>
          <w:b/>
        </w:rPr>
        <w:t>ANNA FOA</w:t>
      </w:r>
    </w:p>
    <w:p w:rsidR="00867371" w:rsidRPr="00867371" w:rsidRDefault="00867371" w:rsidP="00867371">
      <w:pPr>
        <w:ind w:right="284"/>
        <w:jc w:val="both"/>
        <w:rPr>
          <w:rFonts w:asciiTheme="minorHAnsi" w:hAnsiTheme="minorHAnsi" w:cstheme="minorHAnsi"/>
          <w:b/>
          <w:sz w:val="32"/>
          <w:szCs w:val="32"/>
        </w:rPr>
      </w:pPr>
    </w:p>
    <w:p w:rsidR="00867371" w:rsidRPr="00867371" w:rsidRDefault="00867371" w:rsidP="00867371">
      <w:pPr>
        <w:ind w:right="284"/>
        <w:jc w:val="both"/>
        <w:rPr>
          <w:rFonts w:asciiTheme="minorHAnsi" w:hAnsiTheme="minorHAnsi" w:cstheme="minorHAnsi"/>
          <w:sz w:val="22"/>
          <w:szCs w:val="22"/>
        </w:rPr>
      </w:pPr>
      <w:r w:rsidRPr="00C10167">
        <w:rPr>
          <w:rFonts w:asciiTheme="minorHAnsi" w:hAnsiTheme="minorHAnsi" w:cstheme="minorHAnsi"/>
          <w:b/>
          <w:sz w:val="22"/>
          <w:szCs w:val="22"/>
        </w:rPr>
        <w:t xml:space="preserve">Anna </w:t>
      </w:r>
      <w:proofErr w:type="spellStart"/>
      <w:r w:rsidRPr="00C10167">
        <w:rPr>
          <w:rFonts w:asciiTheme="minorHAnsi" w:hAnsiTheme="minorHAnsi" w:cstheme="minorHAnsi"/>
          <w:b/>
          <w:sz w:val="22"/>
          <w:szCs w:val="22"/>
        </w:rPr>
        <w:t>Foa</w:t>
      </w:r>
      <w:proofErr w:type="spellEnd"/>
      <w:r w:rsidRPr="00867371">
        <w:rPr>
          <w:rFonts w:asciiTheme="minorHAnsi" w:hAnsiTheme="minorHAnsi" w:cstheme="minorHAnsi"/>
          <w:sz w:val="22"/>
          <w:szCs w:val="22"/>
        </w:rPr>
        <w:t xml:space="preserve">, nata nel </w:t>
      </w:r>
      <w:r w:rsidRPr="00C10167">
        <w:rPr>
          <w:rFonts w:asciiTheme="minorHAnsi" w:hAnsiTheme="minorHAnsi" w:cstheme="minorHAnsi"/>
          <w:b/>
          <w:sz w:val="22"/>
          <w:szCs w:val="22"/>
        </w:rPr>
        <w:t>1945</w:t>
      </w:r>
      <w:r w:rsidRPr="00867371">
        <w:rPr>
          <w:rFonts w:asciiTheme="minorHAnsi" w:hAnsiTheme="minorHAnsi" w:cstheme="minorHAnsi"/>
          <w:sz w:val="22"/>
          <w:szCs w:val="22"/>
        </w:rPr>
        <w:t xml:space="preserve">, è </w:t>
      </w:r>
      <w:r w:rsidRPr="00C10167">
        <w:rPr>
          <w:rFonts w:asciiTheme="minorHAnsi" w:hAnsiTheme="minorHAnsi" w:cstheme="minorHAnsi"/>
          <w:b/>
          <w:sz w:val="22"/>
          <w:szCs w:val="22"/>
        </w:rPr>
        <w:t>ebrea per parte di padre</w:t>
      </w:r>
      <w:r w:rsidRPr="00867371">
        <w:rPr>
          <w:rFonts w:asciiTheme="minorHAnsi" w:hAnsiTheme="minorHAnsi" w:cstheme="minorHAnsi"/>
          <w:sz w:val="22"/>
          <w:szCs w:val="22"/>
        </w:rPr>
        <w:t xml:space="preserve">, </w:t>
      </w:r>
      <w:r w:rsidRPr="00C10167">
        <w:rPr>
          <w:rFonts w:asciiTheme="minorHAnsi" w:hAnsiTheme="minorHAnsi" w:cstheme="minorHAnsi"/>
          <w:b/>
          <w:sz w:val="22"/>
          <w:szCs w:val="22"/>
        </w:rPr>
        <w:t xml:space="preserve">Vittorio </w:t>
      </w:r>
      <w:proofErr w:type="spellStart"/>
      <w:r w:rsidRPr="00C10167">
        <w:rPr>
          <w:rFonts w:asciiTheme="minorHAnsi" w:hAnsiTheme="minorHAnsi" w:cstheme="minorHAnsi"/>
          <w:b/>
          <w:sz w:val="22"/>
          <w:szCs w:val="22"/>
        </w:rPr>
        <w:t>Foa</w:t>
      </w:r>
      <w:proofErr w:type="spellEnd"/>
      <w:r w:rsidRPr="00867371">
        <w:rPr>
          <w:rFonts w:asciiTheme="minorHAnsi" w:hAnsiTheme="minorHAnsi" w:cstheme="minorHAnsi"/>
          <w:sz w:val="22"/>
          <w:szCs w:val="22"/>
        </w:rPr>
        <w:t>, giornalista, scrittore e politico legato a ‘Giustizia e Libertà’, poi al ‘Partito d’Azione’, imprigionato nelle carceri fasciste dal 1935 al 1943, passato al Psi e successivamente a varie sigle di sinistra. Il bisnonno era Rabbino-capo di Torino,  ma Vittorio era un ebreo laico.  </w:t>
      </w:r>
      <w:r w:rsidRPr="00C10167">
        <w:rPr>
          <w:rFonts w:asciiTheme="minorHAnsi" w:hAnsiTheme="minorHAnsi" w:cstheme="minorHAnsi"/>
          <w:b/>
          <w:sz w:val="22"/>
          <w:szCs w:val="22"/>
        </w:rPr>
        <w:t>La studiosa, che fin dall’infanzia ha avuto comunque rapporti stretti con l’ebraismo, si è ‘convertita’ formalmente dopo i 40 anni, dopo un lungo periodo di preparazione e di approfondimento dei sacri testi</w:t>
      </w:r>
      <w:r w:rsidRPr="00867371">
        <w:rPr>
          <w:rFonts w:asciiTheme="minorHAnsi" w:hAnsiTheme="minorHAnsi" w:cstheme="minorHAnsi"/>
          <w:sz w:val="22"/>
          <w:szCs w:val="22"/>
        </w:rPr>
        <w:t xml:space="preserve">, che è stato accompagnato da Elio Toaff, figura-simbolo dell’ebraismo romano negli ultimi decenni. Già docente di storia moderna  presso  «La Sapienza» di Roma, Anna </w:t>
      </w:r>
      <w:proofErr w:type="spellStart"/>
      <w:r w:rsidRPr="00867371">
        <w:rPr>
          <w:rFonts w:asciiTheme="minorHAnsi" w:hAnsiTheme="minorHAnsi" w:cstheme="minorHAnsi"/>
          <w:sz w:val="22"/>
          <w:szCs w:val="22"/>
        </w:rPr>
        <w:t>Foa</w:t>
      </w:r>
      <w:proofErr w:type="spellEnd"/>
      <w:r w:rsidRPr="00867371">
        <w:rPr>
          <w:rFonts w:asciiTheme="minorHAnsi" w:hAnsiTheme="minorHAnsi" w:cstheme="minorHAnsi"/>
          <w:sz w:val="22"/>
          <w:szCs w:val="22"/>
        </w:rPr>
        <w:t xml:space="preserve"> si è occupata tra l’altro di storia della cultura nella prima età moderna, di storia della mentalità, di storia degli ebrei europei , di geografia degli insediamenti ebraici in Italia. Con Anna Bravo è tra le maggiori studiose della condizione femminile nella </w:t>
      </w:r>
      <w:r w:rsidRPr="00867371">
        <w:rPr>
          <w:rFonts w:asciiTheme="minorHAnsi" w:hAnsiTheme="minorHAnsi" w:cstheme="minorHAnsi"/>
          <w:i/>
          <w:sz w:val="22"/>
          <w:szCs w:val="22"/>
        </w:rPr>
        <w:t>Shoah</w:t>
      </w:r>
      <w:r w:rsidRPr="00867371">
        <w:rPr>
          <w:rFonts w:asciiTheme="minorHAnsi" w:hAnsiTheme="minorHAnsi" w:cstheme="minorHAnsi"/>
          <w:sz w:val="22"/>
          <w:szCs w:val="22"/>
        </w:rPr>
        <w:t xml:space="preserve">: si pensi, soltanto, a </w:t>
      </w:r>
      <w:r w:rsidRPr="00867371">
        <w:rPr>
          <w:rFonts w:asciiTheme="minorHAnsi" w:hAnsiTheme="minorHAnsi" w:cstheme="minorHAnsi"/>
          <w:i/>
          <w:sz w:val="22"/>
          <w:szCs w:val="22"/>
        </w:rPr>
        <w:t>Le donne e la Shoah</w:t>
      </w:r>
      <w:r w:rsidRPr="00867371">
        <w:rPr>
          <w:rFonts w:asciiTheme="minorHAnsi" w:hAnsiTheme="minorHAnsi" w:cstheme="minorHAnsi"/>
          <w:sz w:val="22"/>
          <w:szCs w:val="22"/>
        </w:rPr>
        <w:t xml:space="preserve"> di Giovanna De Angelis, (</w:t>
      </w:r>
      <w:proofErr w:type="spellStart"/>
      <w:r w:rsidRPr="00867371">
        <w:rPr>
          <w:rFonts w:asciiTheme="minorHAnsi" w:hAnsiTheme="minorHAnsi" w:cstheme="minorHAnsi"/>
          <w:sz w:val="22"/>
          <w:szCs w:val="22"/>
        </w:rPr>
        <w:t>Avagliano</w:t>
      </w:r>
      <w:proofErr w:type="spellEnd"/>
      <w:r w:rsidRPr="00867371">
        <w:rPr>
          <w:rFonts w:asciiTheme="minorHAnsi" w:hAnsiTheme="minorHAnsi" w:cstheme="minorHAnsi"/>
          <w:sz w:val="22"/>
          <w:szCs w:val="22"/>
        </w:rPr>
        <w:t xml:space="preserve">, Roma 2007), che si avvale della sua introduzione o a un altro testo cruciale sull’argomento: </w:t>
      </w:r>
      <w:r w:rsidRPr="00867371">
        <w:rPr>
          <w:rFonts w:asciiTheme="minorHAnsi" w:hAnsiTheme="minorHAnsi" w:cstheme="minorHAnsi"/>
          <w:i/>
          <w:sz w:val="22"/>
          <w:szCs w:val="22"/>
        </w:rPr>
        <w:t>Donne nell'Olocausto</w:t>
      </w:r>
      <w:r w:rsidRPr="00867371">
        <w:rPr>
          <w:rFonts w:asciiTheme="minorHAnsi" w:hAnsiTheme="minorHAnsi" w:cstheme="minorHAnsi"/>
          <w:sz w:val="22"/>
          <w:szCs w:val="22"/>
        </w:rPr>
        <w:t xml:space="preserve">, a cura di Dalia </w:t>
      </w:r>
      <w:proofErr w:type="spellStart"/>
      <w:r w:rsidRPr="00867371">
        <w:rPr>
          <w:rFonts w:asciiTheme="minorHAnsi" w:hAnsiTheme="minorHAnsi" w:cstheme="minorHAnsi"/>
          <w:sz w:val="22"/>
          <w:szCs w:val="22"/>
        </w:rPr>
        <w:t>Ofer</w:t>
      </w:r>
      <w:proofErr w:type="spellEnd"/>
      <w:r w:rsidRPr="00867371">
        <w:rPr>
          <w:rFonts w:asciiTheme="minorHAnsi" w:hAnsiTheme="minorHAnsi" w:cstheme="minorHAnsi"/>
          <w:sz w:val="22"/>
          <w:szCs w:val="22"/>
        </w:rPr>
        <w:t xml:space="preserve"> e </w:t>
      </w:r>
      <w:proofErr w:type="spellStart"/>
      <w:r w:rsidRPr="00867371">
        <w:rPr>
          <w:rFonts w:asciiTheme="minorHAnsi" w:hAnsiTheme="minorHAnsi" w:cstheme="minorHAnsi"/>
          <w:sz w:val="22"/>
          <w:szCs w:val="22"/>
        </w:rPr>
        <w:t>Lenore</w:t>
      </w:r>
      <w:proofErr w:type="spellEnd"/>
      <w:r w:rsidRPr="00867371">
        <w:rPr>
          <w:rFonts w:asciiTheme="minorHAnsi" w:hAnsiTheme="minorHAnsi" w:cstheme="minorHAnsi"/>
          <w:sz w:val="22"/>
          <w:szCs w:val="22"/>
        </w:rPr>
        <w:t xml:space="preserve"> J. </w:t>
      </w:r>
      <w:proofErr w:type="spellStart"/>
      <w:r w:rsidRPr="00867371">
        <w:rPr>
          <w:rFonts w:asciiTheme="minorHAnsi" w:hAnsiTheme="minorHAnsi" w:cstheme="minorHAnsi"/>
          <w:sz w:val="22"/>
          <w:szCs w:val="22"/>
        </w:rPr>
        <w:t>Witzman</w:t>
      </w:r>
      <w:proofErr w:type="spellEnd"/>
      <w:r w:rsidRPr="00867371">
        <w:rPr>
          <w:rFonts w:asciiTheme="minorHAnsi" w:hAnsiTheme="minorHAnsi" w:cstheme="minorHAnsi"/>
          <w:sz w:val="22"/>
          <w:szCs w:val="22"/>
        </w:rPr>
        <w:t xml:space="preserve"> (Le Lettere, Firenze 2001) prefato da Anna Bravo.</w:t>
      </w:r>
    </w:p>
    <w:p w:rsidR="00867371" w:rsidRPr="00867371" w:rsidRDefault="00867371" w:rsidP="00867371">
      <w:pPr>
        <w:ind w:right="284"/>
        <w:jc w:val="both"/>
        <w:rPr>
          <w:rFonts w:asciiTheme="minorHAnsi" w:hAnsiTheme="minorHAnsi" w:cstheme="minorHAnsi"/>
          <w:sz w:val="22"/>
          <w:szCs w:val="22"/>
        </w:rPr>
      </w:pPr>
      <w:r w:rsidRPr="00C10167">
        <w:rPr>
          <w:rFonts w:asciiTheme="minorHAnsi" w:hAnsiTheme="minorHAnsi" w:cstheme="minorHAnsi"/>
          <w:b/>
          <w:sz w:val="22"/>
          <w:szCs w:val="22"/>
        </w:rPr>
        <w:t>Tra le più acute testimoni della realtà ebraica del nostro tempo</w:t>
      </w:r>
      <w:r w:rsidRPr="00867371">
        <w:rPr>
          <w:rFonts w:asciiTheme="minorHAnsi" w:hAnsiTheme="minorHAnsi" w:cstheme="minorHAnsi"/>
          <w:sz w:val="22"/>
          <w:szCs w:val="22"/>
        </w:rPr>
        <w:t xml:space="preserve"> , Anna </w:t>
      </w:r>
      <w:proofErr w:type="spellStart"/>
      <w:r w:rsidRPr="00867371">
        <w:rPr>
          <w:rFonts w:asciiTheme="minorHAnsi" w:hAnsiTheme="minorHAnsi" w:cstheme="minorHAnsi"/>
          <w:sz w:val="22"/>
          <w:szCs w:val="22"/>
        </w:rPr>
        <w:t>Foa</w:t>
      </w:r>
      <w:proofErr w:type="spellEnd"/>
      <w:r w:rsidRPr="00867371">
        <w:rPr>
          <w:rFonts w:asciiTheme="minorHAnsi" w:hAnsiTheme="minorHAnsi" w:cstheme="minorHAnsi"/>
          <w:sz w:val="22"/>
          <w:szCs w:val="22"/>
        </w:rPr>
        <w:t xml:space="preserve"> è </w:t>
      </w:r>
      <w:r w:rsidRPr="00C10167">
        <w:rPr>
          <w:rFonts w:asciiTheme="minorHAnsi" w:hAnsiTheme="minorHAnsi" w:cstheme="minorHAnsi"/>
          <w:b/>
          <w:sz w:val="22"/>
          <w:szCs w:val="22"/>
        </w:rPr>
        <w:t>la prima donna ebrea a scrivere per l’«Osservatore romano».</w:t>
      </w:r>
      <w:r w:rsidRPr="00867371">
        <w:rPr>
          <w:rFonts w:asciiTheme="minorHAnsi" w:hAnsiTheme="minorHAnsi" w:cstheme="minorHAnsi"/>
          <w:sz w:val="22"/>
          <w:szCs w:val="22"/>
        </w:rPr>
        <w:t xml:space="preserve"> Tra i suoi libri ricordiamo: </w:t>
      </w:r>
      <w:r w:rsidRPr="00867371">
        <w:rPr>
          <w:rFonts w:asciiTheme="minorHAnsi" w:hAnsiTheme="minorHAnsi" w:cstheme="minorHAnsi"/>
          <w:i/>
          <w:sz w:val="22"/>
          <w:szCs w:val="22"/>
        </w:rPr>
        <w:t>Ateismo e magia</w:t>
      </w:r>
      <w:r w:rsidRPr="00867371">
        <w:rPr>
          <w:rFonts w:asciiTheme="minorHAnsi" w:hAnsiTheme="minorHAnsi" w:cstheme="minorHAnsi"/>
          <w:sz w:val="22"/>
          <w:szCs w:val="22"/>
        </w:rPr>
        <w:t>, Edizioni dell'Ateneo, Roma 1980;</w:t>
      </w:r>
      <w:r w:rsidRPr="00867371">
        <w:rPr>
          <w:rFonts w:asciiTheme="minorHAnsi" w:hAnsiTheme="minorHAnsi" w:cstheme="minorHAnsi"/>
          <w:i/>
          <w:iCs/>
          <w:sz w:val="22"/>
          <w:szCs w:val="22"/>
        </w:rPr>
        <w:t xml:space="preserve"> Giordano Bruno</w:t>
      </w:r>
      <w:r w:rsidRPr="00867371">
        <w:rPr>
          <w:rFonts w:asciiTheme="minorHAnsi" w:hAnsiTheme="minorHAnsi" w:cstheme="minorHAnsi"/>
          <w:sz w:val="22"/>
          <w:szCs w:val="22"/>
        </w:rPr>
        <w:t xml:space="preserve">, il Mulino, Bologna 1998; </w:t>
      </w:r>
      <w:r w:rsidRPr="00867371">
        <w:rPr>
          <w:rFonts w:asciiTheme="minorHAnsi" w:hAnsiTheme="minorHAnsi" w:cstheme="minorHAnsi"/>
          <w:i/>
          <w:sz w:val="22"/>
          <w:szCs w:val="22"/>
        </w:rPr>
        <w:t>Ebrei in Europa. Dalla peste nera all’emancipazione XIV-XIX secolo</w:t>
      </w:r>
      <w:r w:rsidRPr="00867371">
        <w:rPr>
          <w:rFonts w:asciiTheme="minorHAnsi" w:hAnsiTheme="minorHAnsi" w:cstheme="minorHAnsi"/>
          <w:sz w:val="22"/>
          <w:szCs w:val="22"/>
        </w:rPr>
        <w:t xml:space="preserve">, Laterza, Roma-Bari 2004;  </w:t>
      </w:r>
      <w:r w:rsidRPr="00867371">
        <w:rPr>
          <w:rFonts w:asciiTheme="minorHAnsi" w:hAnsiTheme="minorHAnsi" w:cstheme="minorHAnsi"/>
          <w:i/>
          <w:sz w:val="22"/>
          <w:szCs w:val="22"/>
        </w:rPr>
        <w:t>Diaspora. Storia degli ebrei nel Novecento</w:t>
      </w:r>
      <w:r w:rsidRPr="00867371">
        <w:rPr>
          <w:rFonts w:asciiTheme="minorHAnsi" w:hAnsiTheme="minorHAnsi" w:cstheme="minorHAnsi"/>
          <w:sz w:val="22"/>
          <w:szCs w:val="22"/>
        </w:rPr>
        <w:t xml:space="preserve">, Laterza, Roma-Bari 2009; </w:t>
      </w:r>
      <w:r w:rsidRPr="00867371">
        <w:rPr>
          <w:rFonts w:asciiTheme="minorHAnsi" w:hAnsiTheme="minorHAnsi" w:cstheme="minorHAnsi"/>
          <w:i/>
          <w:iCs/>
          <w:sz w:val="22"/>
          <w:szCs w:val="22"/>
        </w:rPr>
        <w:t>Eretici. Storie di streghe, ebrei e convertiti</w:t>
      </w:r>
      <w:r w:rsidRPr="00867371">
        <w:rPr>
          <w:rFonts w:asciiTheme="minorHAnsi" w:hAnsiTheme="minorHAnsi" w:cstheme="minorHAnsi"/>
          <w:iCs/>
          <w:sz w:val="22"/>
          <w:szCs w:val="22"/>
        </w:rPr>
        <w:t xml:space="preserve">, Il Mulino, Bologna 2011; </w:t>
      </w:r>
      <w:r w:rsidRPr="00867371">
        <w:rPr>
          <w:rFonts w:asciiTheme="minorHAnsi" w:hAnsiTheme="minorHAnsi" w:cstheme="minorHAnsi"/>
          <w:i/>
          <w:iCs/>
          <w:sz w:val="22"/>
          <w:szCs w:val="22"/>
        </w:rPr>
        <w:t>Andare per ghetti e giudecche</w:t>
      </w:r>
      <w:r w:rsidRPr="00867371">
        <w:rPr>
          <w:rFonts w:asciiTheme="minorHAnsi" w:hAnsiTheme="minorHAnsi" w:cstheme="minorHAnsi"/>
          <w:sz w:val="22"/>
          <w:szCs w:val="22"/>
        </w:rPr>
        <w:t xml:space="preserve">, Il Mulino, Bologna, 2014. Ha anche ricostruito – si veda : </w:t>
      </w:r>
      <w:r w:rsidRPr="00867371">
        <w:rPr>
          <w:rFonts w:asciiTheme="minorHAnsi" w:hAnsiTheme="minorHAnsi" w:cstheme="minorHAnsi"/>
          <w:i/>
          <w:sz w:val="22"/>
          <w:szCs w:val="22"/>
        </w:rPr>
        <w:t>Portico d’Ottavia</w:t>
      </w:r>
      <w:r w:rsidRPr="00867371">
        <w:rPr>
          <w:rFonts w:asciiTheme="minorHAnsi" w:hAnsiTheme="minorHAnsi" w:cstheme="minorHAnsi"/>
          <w:sz w:val="22"/>
          <w:szCs w:val="22"/>
        </w:rPr>
        <w:t>,  Laterza, Roma 2015– grazie a testimonianze personali e archivistiche quanto avvenne nel palazzo di via del Portico d’Ottavia 13, abitato solo da ebrei, che il 16 ottobre 1943 fu vittima della razzia nazista.  Il palazzo che sorge a ridosso delle mura del ghetto –  ghetto in cui in quel giorno le truppe tedesche iniziarono un rastrellamento che portò 1.023 ebrei romani ad essere deportati ad Auschwitz, da dove a fine guerra, ne tornarono solo 16 – era abitato in quel tempo da un centinaio di persone,  di cui ben 34 vennero arrestate quel 16 ottobre, quasi tutte donne e bambini (19 bambini, 13 donne e 2 uomini) di cui nessuno tornò a Roma,  mentre nel periodo buio seguito a quella data, con le tante delazioni e con le varie bande di fascisti, ne vennero arrestate altre 14.</w:t>
      </w:r>
    </w:p>
    <w:p w:rsidR="00867371" w:rsidRPr="00867371" w:rsidRDefault="00867371" w:rsidP="00867371">
      <w:pPr>
        <w:ind w:right="284"/>
        <w:jc w:val="both"/>
        <w:rPr>
          <w:rFonts w:asciiTheme="minorHAnsi" w:hAnsiTheme="minorHAnsi" w:cstheme="minorHAnsi"/>
          <w:sz w:val="22"/>
          <w:szCs w:val="22"/>
        </w:rPr>
      </w:pPr>
    </w:p>
    <w:p w:rsidR="00867371" w:rsidRDefault="00867371" w:rsidP="00867371">
      <w:pPr>
        <w:ind w:right="284"/>
        <w:jc w:val="both"/>
        <w:rPr>
          <w:rFonts w:asciiTheme="minorHAnsi" w:hAnsiTheme="minorHAnsi" w:cstheme="minorHAnsi"/>
          <w:b/>
        </w:rPr>
      </w:pPr>
      <w:r w:rsidRPr="00867371">
        <w:rPr>
          <w:rFonts w:asciiTheme="minorHAnsi" w:hAnsiTheme="minorHAnsi" w:cstheme="minorHAnsi"/>
          <w:b/>
        </w:rPr>
        <w:t>ELENA OTTOLENGHI</w:t>
      </w:r>
    </w:p>
    <w:p w:rsidR="00702D4E" w:rsidRPr="00867371" w:rsidRDefault="00702D4E" w:rsidP="00867371">
      <w:pPr>
        <w:ind w:right="284"/>
        <w:jc w:val="both"/>
        <w:rPr>
          <w:rFonts w:asciiTheme="minorHAnsi" w:hAnsiTheme="minorHAnsi" w:cstheme="minorHAnsi"/>
          <w:b/>
          <w:lang w:eastAsia="it-IT"/>
        </w:rPr>
      </w:pPr>
    </w:p>
    <w:p w:rsidR="00C10167" w:rsidRDefault="00867371" w:rsidP="00867371">
      <w:pPr>
        <w:ind w:right="284"/>
        <w:jc w:val="both"/>
        <w:rPr>
          <w:rFonts w:asciiTheme="minorHAnsi" w:hAnsiTheme="minorHAnsi" w:cstheme="minorHAnsi"/>
          <w:sz w:val="22"/>
          <w:szCs w:val="22"/>
          <w:lang w:eastAsia="it-IT"/>
        </w:rPr>
      </w:pPr>
      <w:r w:rsidRPr="00867371">
        <w:rPr>
          <w:rFonts w:asciiTheme="minorHAnsi" w:hAnsiTheme="minorHAnsi" w:cstheme="minorHAnsi"/>
          <w:sz w:val="22"/>
          <w:szCs w:val="22"/>
          <w:lang w:eastAsia="it-IT"/>
        </w:rPr>
        <w:t xml:space="preserve">Nata a Torino nel </w:t>
      </w:r>
      <w:r w:rsidRPr="00C10167">
        <w:rPr>
          <w:rFonts w:asciiTheme="minorHAnsi" w:hAnsiTheme="minorHAnsi" w:cstheme="minorHAnsi"/>
          <w:b/>
          <w:sz w:val="22"/>
          <w:szCs w:val="22"/>
          <w:lang w:eastAsia="it-IT"/>
        </w:rPr>
        <w:t>1929</w:t>
      </w:r>
      <w:r w:rsidRPr="00867371">
        <w:rPr>
          <w:rFonts w:asciiTheme="minorHAnsi" w:hAnsiTheme="minorHAnsi" w:cstheme="minorHAnsi"/>
          <w:sz w:val="22"/>
          <w:szCs w:val="22"/>
          <w:lang w:eastAsia="it-IT"/>
        </w:rPr>
        <w:t xml:space="preserve"> da genitori piemontesi, </w:t>
      </w:r>
      <w:r w:rsidRPr="00C10167">
        <w:rPr>
          <w:rFonts w:asciiTheme="minorHAnsi" w:hAnsiTheme="minorHAnsi" w:cstheme="minorHAnsi"/>
          <w:b/>
          <w:sz w:val="22"/>
          <w:szCs w:val="22"/>
          <w:lang w:eastAsia="it-IT"/>
        </w:rPr>
        <w:t>Elena aveva terminato la terza elementare quando vennero promulgate le prime leggi razziali in Italia.</w:t>
      </w:r>
      <w:r w:rsidRPr="00867371">
        <w:rPr>
          <w:rFonts w:asciiTheme="minorHAnsi" w:hAnsiTheme="minorHAnsi" w:cstheme="minorHAnsi"/>
          <w:sz w:val="22"/>
          <w:szCs w:val="22"/>
          <w:lang w:eastAsia="it-IT"/>
        </w:rPr>
        <w:t xml:space="preserve"> L’imperativo suonava chiaro: gli ebrei dovevano essere espulsi dalla scuola, «per non profanarla» come le venne spiegato da una bidella incaricata di portarle un premio di merito per i risultati scolastici. Le fu detto che aveva sì diritto al premio, un libro di mitologia «bruttissimo e </w:t>
      </w:r>
      <w:proofErr w:type="spellStart"/>
      <w:r w:rsidRPr="00867371">
        <w:rPr>
          <w:rFonts w:asciiTheme="minorHAnsi" w:hAnsiTheme="minorHAnsi" w:cstheme="minorHAnsi"/>
          <w:sz w:val="22"/>
          <w:szCs w:val="22"/>
          <w:lang w:eastAsia="it-IT"/>
        </w:rPr>
        <w:t>fascistissimo</w:t>
      </w:r>
      <w:proofErr w:type="spellEnd"/>
      <w:r w:rsidRPr="00867371">
        <w:rPr>
          <w:rFonts w:asciiTheme="minorHAnsi" w:hAnsiTheme="minorHAnsi" w:cstheme="minorHAnsi"/>
          <w:sz w:val="22"/>
          <w:szCs w:val="22"/>
          <w:lang w:eastAsia="it-IT"/>
        </w:rPr>
        <w:t xml:space="preserve">», ma che non si azzardasse a mettere piede a scuola per la premiazione. All’epoca Elena non sapeva nulla né delle deportazioni né dei campi di sterminio, ma i </w:t>
      </w:r>
    </w:p>
    <w:p w:rsidR="00940424" w:rsidRDefault="00867371" w:rsidP="00867371">
      <w:pPr>
        <w:ind w:right="284"/>
        <w:jc w:val="both"/>
        <w:rPr>
          <w:rFonts w:asciiTheme="minorHAnsi" w:hAnsiTheme="minorHAnsi" w:cstheme="minorHAnsi"/>
          <w:sz w:val="22"/>
          <w:szCs w:val="22"/>
          <w:lang w:eastAsia="it-IT"/>
        </w:rPr>
      </w:pPr>
      <w:r w:rsidRPr="00867371">
        <w:rPr>
          <w:rFonts w:asciiTheme="minorHAnsi" w:hAnsiTheme="minorHAnsi" w:cstheme="minorHAnsi"/>
          <w:sz w:val="22"/>
          <w:szCs w:val="22"/>
          <w:lang w:eastAsia="it-IT"/>
        </w:rPr>
        <w:t xml:space="preserve">bombardamenti su Torino le fecero presagire che la caccia agli ebrei era iniziata. </w:t>
      </w:r>
      <w:r w:rsidRPr="00C10167">
        <w:rPr>
          <w:rFonts w:asciiTheme="minorHAnsi" w:hAnsiTheme="minorHAnsi" w:cstheme="minorHAnsi"/>
          <w:b/>
          <w:sz w:val="22"/>
          <w:szCs w:val="22"/>
          <w:lang w:eastAsia="it-IT"/>
        </w:rPr>
        <w:t>Appena quattordicenne, con la complicità del cugino e disobbedendo al padre, ha il coraggio di procurarsi documenti falsi per tutta la famiglia</w:t>
      </w:r>
      <w:r w:rsidRPr="00867371">
        <w:rPr>
          <w:rFonts w:asciiTheme="minorHAnsi" w:hAnsiTheme="minorHAnsi" w:cstheme="minorHAnsi"/>
          <w:sz w:val="22"/>
          <w:szCs w:val="22"/>
          <w:lang w:eastAsia="it-IT"/>
        </w:rPr>
        <w:t xml:space="preserve"> grazie in particolare a figure come quella dell’impiegato dell’anagrafe </w:t>
      </w:r>
      <w:r w:rsidRPr="00867371">
        <w:rPr>
          <w:rFonts w:asciiTheme="minorHAnsi" w:hAnsiTheme="minorHAnsi" w:cstheme="minorHAnsi"/>
          <w:bCs/>
          <w:sz w:val="22"/>
          <w:szCs w:val="22"/>
          <w:lang w:eastAsia="it-IT"/>
        </w:rPr>
        <w:t xml:space="preserve">Silvio </w:t>
      </w:r>
      <w:proofErr w:type="spellStart"/>
      <w:r w:rsidRPr="00867371">
        <w:rPr>
          <w:rFonts w:asciiTheme="minorHAnsi" w:hAnsiTheme="minorHAnsi" w:cstheme="minorHAnsi"/>
          <w:bCs/>
          <w:sz w:val="22"/>
          <w:szCs w:val="22"/>
          <w:lang w:eastAsia="it-IT"/>
        </w:rPr>
        <w:t>Rivoir</w:t>
      </w:r>
      <w:proofErr w:type="spellEnd"/>
      <w:r w:rsidRPr="00867371">
        <w:rPr>
          <w:rFonts w:asciiTheme="minorHAnsi" w:hAnsiTheme="minorHAnsi" w:cstheme="minorHAnsi"/>
          <w:sz w:val="22"/>
          <w:szCs w:val="22"/>
          <w:lang w:eastAsia="it-IT"/>
        </w:rPr>
        <w:t xml:space="preserve"> che assicurò più di settanta documenti falsi a partigiani ed ebrei. La famiglia </w:t>
      </w:r>
      <w:proofErr w:type="spellStart"/>
      <w:r w:rsidRPr="00867371">
        <w:rPr>
          <w:rFonts w:asciiTheme="minorHAnsi" w:hAnsiTheme="minorHAnsi" w:cstheme="minorHAnsi"/>
          <w:sz w:val="22"/>
          <w:szCs w:val="22"/>
          <w:lang w:eastAsia="it-IT"/>
        </w:rPr>
        <w:t>Ottolenghi</w:t>
      </w:r>
      <w:proofErr w:type="spellEnd"/>
      <w:r w:rsidRPr="00867371">
        <w:rPr>
          <w:rFonts w:asciiTheme="minorHAnsi" w:hAnsiTheme="minorHAnsi" w:cstheme="minorHAnsi"/>
          <w:sz w:val="22"/>
          <w:szCs w:val="22"/>
          <w:lang w:eastAsia="it-IT"/>
        </w:rPr>
        <w:t xml:space="preserve"> riuscì a sfuggire alla deportazione grazie al concorso di tant</w:t>
      </w:r>
      <w:r w:rsidR="00940424">
        <w:rPr>
          <w:rFonts w:asciiTheme="minorHAnsi" w:hAnsiTheme="minorHAnsi" w:cstheme="minorHAnsi"/>
          <w:sz w:val="22"/>
          <w:szCs w:val="22"/>
          <w:lang w:eastAsia="it-IT"/>
        </w:rPr>
        <w:t>i amici e semplici sconosciuti.</w:t>
      </w:r>
    </w:p>
    <w:p w:rsidR="00940424" w:rsidRDefault="00867371" w:rsidP="00867371">
      <w:pPr>
        <w:ind w:right="284"/>
        <w:jc w:val="both"/>
        <w:rPr>
          <w:rFonts w:asciiTheme="minorHAnsi" w:hAnsiTheme="minorHAnsi" w:cstheme="minorHAnsi"/>
          <w:sz w:val="22"/>
          <w:szCs w:val="22"/>
          <w:lang w:eastAsia="it-IT"/>
        </w:rPr>
      </w:pPr>
      <w:r w:rsidRPr="00867371">
        <w:rPr>
          <w:rFonts w:asciiTheme="minorHAnsi" w:hAnsiTheme="minorHAnsi" w:cstheme="minorHAnsi"/>
          <w:sz w:val="22"/>
          <w:szCs w:val="22"/>
          <w:lang w:eastAsia="it-IT"/>
        </w:rPr>
        <w:t xml:space="preserve">Dopo la guerra, Elena </w:t>
      </w:r>
      <w:proofErr w:type="spellStart"/>
      <w:r w:rsidRPr="00867371">
        <w:rPr>
          <w:rFonts w:asciiTheme="minorHAnsi" w:hAnsiTheme="minorHAnsi" w:cstheme="minorHAnsi"/>
          <w:sz w:val="22"/>
          <w:szCs w:val="22"/>
          <w:lang w:eastAsia="it-IT"/>
        </w:rPr>
        <w:t>Ot</w:t>
      </w:r>
      <w:r w:rsidR="00940424">
        <w:rPr>
          <w:rFonts w:asciiTheme="minorHAnsi" w:hAnsiTheme="minorHAnsi" w:cstheme="minorHAnsi"/>
          <w:sz w:val="22"/>
          <w:szCs w:val="22"/>
          <w:lang w:eastAsia="it-IT"/>
        </w:rPr>
        <w:t>tolenghi</w:t>
      </w:r>
      <w:proofErr w:type="spellEnd"/>
      <w:r w:rsidR="00940424">
        <w:rPr>
          <w:rFonts w:asciiTheme="minorHAnsi" w:hAnsiTheme="minorHAnsi" w:cstheme="minorHAnsi"/>
          <w:sz w:val="22"/>
          <w:szCs w:val="22"/>
          <w:lang w:eastAsia="it-IT"/>
        </w:rPr>
        <w:t xml:space="preserve"> ha terminato il liceo.</w:t>
      </w:r>
    </w:p>
    <w:p w:rsidR="00867371" w:rsidRPr="00C10167" w:rsidRDefault="00867371" w:rsidP="00867371">
      <w:pPr>
        <w:ind w:right="284"/>
        <w:jc w:val="both"/>
        <w:rPr>
          <w:rFonts w:asciiTheme="minorHAnsi" w:hAnsiTheme="minorHAnsi" w:cstheme="minorHAnsi"/>
          <w:b/>
          <w:sz w:val="22"/>
          <w:szCs w:val="22"/>
          <w:lang w:eastAsia="it-IT"/>
        </w:rPr>
      </w:pPr>
      <w:r w:rsidRPr="00867371">
        <w:rPr>
          <w:rFonts w:asciiTheme="minorHAnsi" w:hAnsiTheme="minorHAnsi" w:cstheme="minorHAnsi"/>
          <w:sz w:val="22"/>
          <w:szCs w:val="22"/>
          <w:lang w:eastAsia="it-IT"/>
        </w:rPr>
        <w:lastRenderedPageBreak/>
        <w:t xml:space="preserve">Laureata in scienze agrarie, ha poi insegnato all'Istituto Tecnico per Geometri di Torino. È stata </w:t>
      </w:r>
      <w:r w:rsidRPr="00C10167">
        <w:rPr>
          <w:rFonts w:asciiTheme="minorHAnsi" w:hAnsiTheme="minorHAnsi" w:cstheme="minorHAnsi"/>
          <w:b/>
          <w:sz w:val="22"/>
          <w:szCs w:val="22"/>
          <w:lang w:eastAsia="it-IT"/>
        </w:rPr>
        <w:t xml:space="preserve">nominata nel direttivo del Circolo della Resistenza quale presidente delle Opere Pie della Comunità Ebraica di Torino. </w:t>
      </w:r>
    </w:p>
    <w:p w:rsidR="00867371" w:rsidRPr="00867371" w:rsidRDefault="00867371" w:rsidP="00867371">
      <w:pPr>
        <w:ind w:right="284"/>
        <w:jc w:val="both"/>
        <w:rPr>
          <w:rFonts w:asciiTheme="minorHAnsi" w:hAnsiTheme="minorHAnsi" w:cstheme="minorHAnsi"/>
          <w:sz w:val="22"/>
          <w:szCs w:val="22"/>
          <w:u w:val="single"/>
          <w:lang w:eastAsia="it-IT"/>
        </w:rPr>
      </w:pPr>
    </w:p>
    <w:p w:rsidR="00867371" w:rsidRPr="00867371" w:rsidRDefault="00867371" w:rsidP="00867371">
      <w:pPr>
        <w:ind w:right="284"/>
        <w:jc w:val="both"/>
        <w:rPr>
          <w:rFonts w:asciiTheme="minorHAnsi" w:hAnsiTheme="minorHAnsi" w:cstheme="minorHAnsi"/>
          <w:b/>
          <w:lang w:eastAsia="it-IT"/>
        </w:rPr>
      </w:pPr>
      <w:r w:rsidRPr="00867371">
        <w:rPr>
          <w:rFonts w:asciiTheme="minorHAnsi" w:hAnsiTheme="minorHAnsi" w:cstheme="minorHAnsi"/>
          <w:b/>
          <w:lang w:eastAsia="it-IT"/>
        </w:rPr>
        <w:t xml:space="preserve">PAOLA VITA FINZI </w:t>
      </w:r>
    </w:p>
    <w:p w:rsidR="00867371" w:rsidRPr="00867371" w:rsidRDefault="00867371" w:rsidP="00867371">
      <w:pPr>
        <w:ind w:right="284"/>
        <w:jc w:val="both"/>
        <w:rPr>
          <w:rFonts w:asciiTheme="minorHAnsi" w:hAnsiTheme="minorHAnsi" w:cstheme="minorHAnsi"/>
          <w:sz w:val="22"/>
          <w:szCs w:val="22"/>
          <w:lang w:eastAsia="it-IT"/>
        </w:rPr>
      </w:pPr>
    </w:p>
    <w:p w:rsidR="00867371" w:rsidRPr="00867371" w:rsidRDefault="00867371" w:rsidP="00867371">
      <w:pPr>
        <w:ind w:right="284"/>
        <w:jc w:val="both"/>
        <w:rPr>
          <w:rFonts w:asciiTheme="minorHAnsi" w:hAnsiTheme="minorHAnsi" w:cstheme="minorHAnsi"/>
          <w:sz w:val="22"/>
          <w:szCs w:val="22"/>
          <w:lang w:eastAsia="it-IT"/>
        </w:rPr>
      </w:pPr>
      <w:r w:rsidRPr="00867371">
        <w:rPr>
          <w:rFonts w:asciiTheme="minorHAnsi" w:hAnsiTheme="minorHAnsi" w:cstheme="minorHAnsi"/>
          <w:sz w:val="22"/>
          <w:szCs w:val="22"/>
          <w:lang w:eastAsia="it-IT"/>
        </w:rPr>
        <w:t xml:space="preserve">Nata a </w:t>
      </w:r>
      <w:r w:rsidRPr="00C10167">
        <w:rPr>
          <w:rFonts w:asciiTheme="minorHAnsi" w:hAnsiTheme="minorHAnsi" w:cstheme="minorHAnsi"/>
          <w:b/>
          <w:sz w:val="22"/>
          <w:szCs w:val="22"/>
          <w:lang w:eastAsia="it-IT"/>
        </w:rPr>
        <w:t>Milano</w:t>
      </w:r>
      <w:r w:rsidRPr="00867371">
        <w:rPr>
          <w:rFonts w:asciiTheme="minorHAnsi" w:hAnsiTheme="minorHAnsi" w:cstheme="minorHAnsi"/>
          <w:sz w:val="22"/>
          <w:szCs w:val="22"/>
          <w:lang w:eastAsia="it-IT"/>
        </w:rPr>
        <w:t xml:space="preserve"> nel </w:t>
      </w:r>
      <w:r w:rsidRPr="00C10167">
        <w:rPr>
          <w:rFonts w:asciiTheme="minorHAnsi" w:hAnsiTheme="minorHAnsi" w:cstheme="minorHAnsi"/>
          <w:b/>
          <w:sz w:val="22"/>
          <w:szCs w:val="22"/>
          <w:lang w:eastAsia="it-IT"/>
        </w:rPr>
        <w:t>1932</w:t>
      </w:r>
      <w:r w:rsidRPr="00867371">
        <w:rPr>
          <w:rFonts w:asciiTheme="minorHAnsi" w:hAnsiTheme="minorHAnsi" w:cstheme="minorHAnsi"/>
          <w:sz w:val="22"/>
          <w:szCs w:val="22"/>
          <w:lang w:eastAsia="it-IT"/>
        </w:rPr>
        <w:t xml:space="preserve"> in una </w:t>
      </w:r>
      <w:r w:rsidRPr="00C10167">
        <w:rPr>
          <w:rFonts w:asciiTheme="minorHAnsi" w:hAnsiTheme="minorHAnsi" w:cstheme="minorHAnsi"/>
          <w:b/>
          <w:sz w:val="22"/>
          <w:szCs w:val="22"/>
          <w:lang w:eastAsia="it-IT"/>
        </w:rPr>
        <w:t>famiglia ebraica</w:t>
      </w:r>
      <w:r w:rsidRPr="00867371">
        <w:rPr>
          <w:rFonts w:asciiTheme="minorHAnsi" w:hAnsiTheme="minorHAnsi" w:cstheme="minorHAnsi"/>
          <w:sz w:val="22"/>
          <w:szCs w:val="22"/>
          <w:lang w:eastAsia="it-IT"/>
        </w:rPr>
        <w:t xml:space="preserve">, a causa delle leggi razziali, ha frequentato dalla prima elementare la scuola ebraica a Milano e a Venezia. Dopo l’8 settembre insieme alla sua famiglia ha cercato rifugio in diverse zone in Italia, per poi nascondersi in Svizzera. Dopo la guerra ha ripreso gli studi. Si è laureata in Chimica Industriale presso l’Università di Milano. Nel novembre 1962 si è trasferita presso l'Università di Pavia dove nel 1980 è divenuta Professore ordinario di Chimica organica. Nel medesimo ateneo Paola Vita </w:t>
      </w:r>
      <w:proofErr w:type="spellStart"/>
      <w:r w:rsidRPr="00867371">
        <w:rPr>
          <w:rFonts w:asciiTheme="minorHAnsi" w:hAnsiTheme="minorHAnsi" w:cstheme="minorHAnsi"/>
          <w:sz w:val="22"/>
          <w:szCs w:val="22"/>
          <w:lang w:eastAsia="it-IT"/>
        </w:rPr>
        <w:t>Finzi</w:t>
      </w:r>
      <w:proofErr w:type="spellEnd"/>
      <w:r w:rsidRPr="00867371">
        <w:rPr>
          <w:rFonts w:asciiTheme="minorHAnsi" w:hAnsiTheme="minorHAnsi" w:cstheme="minorHAnsi"/>
          <w:sz w:val="22"/>
          <w:szCs w:val="22"/>
          <w:lang w:eastAsia="it-IT"/>
        </w:rPr>
        <w:t xml:space="preserve"> ha svolto tutta la sua carriera universitaria ricoprendo anche la carica di Pro-Rettore. </w:t>
      </w:r>
    </w:p>
    <w:p w:rsidR="00867371" w:rsidRPr="00867371" w:rsidRDefault="00867371" w:rsidP="00867371">
      <w:pPr>
        <w:ind w:right="284"/>
        <w:jc w:val="both"/>
        <w:rPr>
          <w:rFonts w:asciiTheme="minorHAnsi" w:hAnsiTheme="minorHAnsi" w:cstheme="minorHAnsi"/>
          <w:sz w:val="22"/>
          <w:szCs w:val="22"/>
        </w:rPr>
      </w:pPr>
    </w:p>
    <w:p w:rsidR="00867371" w:rsidRDefault="00867371" w:rsidP="00867371">
      <w:pPr>
        <w:ind w:right="284"/>
        <w:jc w:val="both"/>
        <w:rPr>
          <w:rFonts w:asciiTheme="minorHAnsi" w:hAnsiTheme="minorHAnsi" w:cstheme="minorHAnsi"/>
          <w:b/>
        </w:rPr>
      </w:pPr>
      <w:r w:rsidRPr="00867371">
        <w:rPr>
          <w:rFonts w:asciiTheme="minorHAnsi" w:hAnsiTheme="minorHAnsi" w:cstheme="minorHAnsi"/>
          <w:b/>
        </w:rPr>
        <w:t>PAOLA FARGION</w:t>
      </w:r>
    </w:p>
    <w:p w:rsidR="00702D4E" w:rsidRPr="00867371" w:rsidRDefault="00702D4E" w:rsidP="00867371">
      <w:pPr>
        <w:ind w:right="284"/>
        <w:jc w:val="both"/>
        <w:rPr>
          <w:rFonts w:asciiTheme="minorHAnsi" w:hAnsiTheme="minorHAnsi" w:cstheme="minorHAnsi"/>
          <w:b/>
        </w:rPr>
      </w:pPr>
    </w:p>
    <w:p w:rsidR="00867371" w:rsidRPr="00867371" w:rsidRDefault="00867371" w:rsidP="00867371">
      <w:pPr>
        <w:ind w:right="284"/>
        <w:jc w:val="both"/>
        <w:rPr>
          <w:rFonts w:asciiTheme="minorHAnsi" w:eastAsia="Calibri" w:hAnsiTheme="minorHAnsi" w:cstheme="minorHAnsi"/>
          <w:sz w:val="22"/>
          <w:szCs w:val="22"/>
        </w:rPr>
      </w:pPr>
      <w:r w:rsidRPr="00C10167">
        <w:rPr>
          <w:rFonts w:asciiTheme="minorHAnsi" w:eastAsia="Calibri" w:hAnsiTheme="minorHAnsi" w:cstheme="minorHAnsi"/>
          <w:b/>
          <w:sz w:val="22"/>
          <w:szCs w:val="22"/>
        </w:rPr>
        <w:t xml:space="preserve">Paola </w:t>
      </w:r>
      <w:proofErr w:type="spellStart"/>
      <w:r w:rsidRPr="00C10167">
        <w:rPr>
          <w:rFonts w:asciiTheme="minorHAnsi" w:eastAsia="Calibri" w:hAnsiTheme="minorHAnsi" w:cstheme="minorHAnsi"/>
          <w:b/>
          <w:sz w:val="22"/>
          <w:szCs w:val="22"/>
        </w:rPr>
        <w:t>Fargion</w:t>
      </w:r>
      <w:proofErr w:type="spellEnd"/>
      <w:r w:rsidRPr="00867371">
        <w:rPr>
          <w:rFonts w:asciiTheme="minorHAnsi" w:eastAsia="Calibri" w:hAnsiTheme="minorHAnsi" w:cstheme="minorHAnsi"/>
          <w:sz w:val="22"/>
          <w:szCs w:val="22"/>
        </w:rPr>
        <w:t xml:space="preserve"> è nata a </w:t>
      </w:r>
      <w:r w:rsidRPr="00C10167">
        <w:rPr>
          <w:rFonts w:asciiTheme="minorHAnsi" w:eastAsia="Calibri" w:hAnsiTheme="minorHAnsi" w:cstheme="minorHAnsi"/>
          <w:b/>
          <w:sz w:val="22"/>
          <w:szCs w:val="22"/>
        </w:rPr>
        <w:t>Milano</w:t>
      </w:r>
      <w:r w:rsidRPr="00867371">
        <w:rPr>
          <w:rFonts w:asciiTheme="minorHAnsi" w:eastAsia="Calibri" w:hAnsiTheme="minorHAnsi" w:cstheme="minorHAnsi"/>
          <w:sz w:val="22"/>
          <w:szCs w:val="22"/>
        </w:rPr>
        <w:t xml:space="preserve"> nel gennaio </w:t>
      </w:r>
      <w:r w:rsidRPr="00C10167">
        <w:rPr>
          <w:rFonts w:asciiTheme="minorHAnsi" w:eastAsia="Calibri" w:hAnsiTheme="minorHAnsi" w:cstheme="minorHAnsi"/>
          <w:b/>
          <w:sz w:val="22"/>
          <w:szCs w:val="22"/>
        </w:rPr>
        <w:t>1957</w:t>
      </w:r>
      <w:r w:rsidRPr="00867371">
        <w:rPr>
          <w:rFonts w:asciiTheme="minorHAnsi" w:eastAsia="Calibri" w:hAnsiTheme="minorHAnsi" w:cstheme="minorHAnsi"/>
          <w:sz w:val="22"/>
          <w:szCs w:val="22"/>
        </w:rPr>
        <w:t xml:space="preserve">. </w:t>
      </w:r>
    </w:p>
    <w:p w:rsidR="00867371" w:rsidRPr="00867371" w:rsidRDefault="00867371" w:rsidP="00867371">
      <w:pPr>
        <w:ind w:right="284"/>
        <w:jc w:val="both"/>
        <w:rPr>
          <w:rFonts w:asciiTheme="minorHAnsi" w:eastAsia="Calibri" w:hAnsiTheme="minorHAnsi" w:cstheme="minorHAnsi"/>
          <w:sz w:val="22"/>
          <w:szCs w:val="22"/>
        </w:rPr>
      </w:pPr>
      <w:r w:rsidRPr="00867371">
        <w:rPr>
          <w:rFonts w:asciiTheme="minorHAnsi" w:eastAsia="Calibri" w:hAnsiTheme="minorHAnsi" w:cstheme="minorHAnsi"/>
          <w:sz w:val="22"/>
          <w:szCs w:val="22"/>
        </w:rPr>
        <w:t xml:space="preserve">Dopo la laurea a pieni voti in Scienze Politiche nel luglio1979, ha vinto un concorso delle Nazioni Unite ed è partita per l’Africa australe dove </w:t>
      </w:r>
      <w:r w:rsidRPr="00C10167">
        <w:rPr>
          <w:rFonts w:asciiTheme="minorHAnsi" w:eastAsia="Calibri" w:hAnsiTheme="minorHAnsi" w:cstheme="minorHAnsi"/>
          <w:b/>
          <w:sz w:val="22"/>
          <w:szCs w:val="22"/>
        </w:rPr>
        <w:t>ha lavorato nell’ambito della Cooperazione allo sviluppo</w:t>
      </w:r>
      <w:r w:rsidRPr="00867371">
        <w:rPr>
          <w:rFonts w:asciiTheme="minorHAnsi" w:eastAsia="Calibri" w:hAnsiTheme="minorHAnsi" w:cstheme="minorHAnsi"/>
          <w:sz w:val="22"/>
          <w:szCs w:val="22"/>
        </w:rPr>
        <w:t xml:space="preserve"> per due anni. Rientrata in Italia, ha continuato professionalmente nelle divisioni Marketing e Vendite di svariate aziende italiane e multinazionali. È appassionata di teatro, musica, lettura, viaggi e gira il mondo dedicandosi alla fotografia di bambini, natura e animali. Scrive poesie non ancora edite dall’età di quindici anni e con l’Editore Rusconi Libri </w:t>
      </w:r>
      <w:r w:rsidRPr="00C10167">
        <w:rPr>
          <w:rFonts w:asciiTheme="minorHAnsi" w:eastAsia="Calibri" w:hAnsiTheme="minorHAnsi" w:cstheme="minorHAnsi"/>
          <w:b/>
          <w:sz w:val="22"/>
          <w:szCs w:val="22"/>
        </w:rPr>
        <w:t xml:space="preserve">ha pubblicato con successo il suo romanzo d’esordio: </w:t>
      </w:r>
      <w:r w:rsidRPr="00C10167">
        <w:rPr>
          <w:rFonts w:asciiTheme="minorHAnsi" w:eastAsia="Calibri" w:hAnsiTheme="minorHAnsi" w:cstheme="minorHAnsi"/>
          <w:b/>
          <w:i/>
          <w:sz w:val="22"/>
          <w:szCs w:val="22"/>
        </w:rPr>
        <w:t>Diciotto Passi</w:t>
      </w:r>
      <w:r w:rsidRPr="00C10167">
        <w:rPr>
          <w:rFonts w:asciiTheme="minorHAnsi" w:eastAsia="Calibri" w:hAnsiTheme="minorHAnsi" w:cstheme="minorHAnsi"/>
          <w:b/>
          <w:sz w:val="22"/>
          <w:szCs w:val="22"/>
        </w:rPr>
        <w:t xml:space="preserve"> (2012)</w:t>
      </w:r>
      <w:r w:rsidRPr="00867371">
        <w:rPr>
          <w:rFonts w:asciiTheme="minorHAnsi" w:eastAsia="Calibri" w:hAnsiTheme="minorHAnsi" w:cstheme="minorHAnsi"/>
          <w:sz w:val="22"/>
          <w:szCs w:val="22"/>
        </w:rPr>
        <w:t xml:space="preserve"> e il secondo: </w:t>
      </w:r>
      <w:r w:rsidRPr="00867371">
        <w:rPr>
          <w:rFonts w:asciiTheme="minorHAnsi" w:eastAsia="Calibri" w:hAnsiTheme="minorHAnsi" w:cstheme="minorHAnsi"/>
          <w:i/>
          <w:sz w:val="22"/>
          <w:szCs w:val="22"/>
        </w:rPr>
        <w:t>Come pesci sulla terra</w:t>
      </w:r>
      <w:r w:rsidRPr="00867371">
        <w:rPr>
          <w:rFonts w:asciiTheme="minorHAnsi" w:eastAsia="Calibri" w:hAnsiTheme="minorHAnsi" w:cstheme="minorHAnsi"/>
          <w:sz w:val="22"/>
          <w:szCs w:val="22"/>
        </w:rPr>
        <w:t xml:space="preserve">  (2014).</w:t>
      </w:r>
    </w:p>
    <w:p w:rsidR="00867371" w:rsidRPr="00867371" w:rsidRDefault="00867371" w:rsidP="00867371">
      <w:pPr>
        <w:ind w:right="284"/>
        <w:jc w:val="both"/>
        <w:rPr>
          <w:rFonts w:asciiTheme="minorHAnsi" w:eastAsia="Calibri" w:hAnsiTheme="minorHAnsi" w:cstheme="minorHAnsi"/>
          <w:sz w:val="22"/>
          <w:szCs w:val="22"/>
        </w:rPr>
      </w:pPr>
      <w:r w:rsidRPr="00867371">
        <w:rPr>
          <w:rFonts w:asciiTheme="minorHAnsi" w:eastAsia="Calibri" w:hAnsiTheme="minorHAnsi" w:cstheme="minorHAnsi"/>
          <w:sz w:val="22"/>
          <w:szCs w:val="22"/>
        </w:rPr>
        <w:t xml:space="preserve">Nel </w:t>
      </w:r>
      <w:r w:rsidRPr="00C10167">
        <w:rPr>
          <w:rFonts w:asciiTheme="minorHAnsi" w:eastAsia="Calibri" w:hAnsiTheme="minorHAnsi" w:cstheme="minorHAnsi"/>
          <w:b/>
          <w:sz w:val="22"/>
          <w:szCs w:val="22"/>
        </w:rPr>
        <w:t>2013</w:t>
      </w:r>
      <w:r w:rsidRPr="00867371">
        <w:rPr>
          <w:rFonts w:asciiTheme="minorHAnsi" w:eastAsia="Calibri" w:hAnsiTheme="minorHAnsi" w:cstheme="minorHAnsi"/>
          <w:sz w:val="22"/>
          <w:szCs w:val="22"/>
        </w:rPr>
        <w:t xml:space="preserve"> è stata </w:t>
      </w:r>
      <w:r w:rsidRPr="00C10167">
        <w:rPr>
          <w:rFonts w:asciiTheme="minorHAnsi" w:eastAsia="Calibri" w:hAnsiTheme="minorHAnsi" w:cstheme="minorHAnsi"/>
          <w:b/>
          <w:sz w:val="22"/>
          <w:szCs w:val="22"/>
        </w:rPr>
        <w:t xml:space="preserve">ospite </w:t>
      </w:r>
      <w:r w:rsidRPr="00867371">
        <w:rPr>
          <w:rFonts w:asciiTheme="minorHAnsi" w:eastAsia="Calibri" w:hAnsiTheme="minorHAnsi" w:cstheme="minorHAnsi"/>
          <w:sz w:val="22"/>
          <w:szCs w:val="22"/>
        </w:rPr>
        <w:t xml:space="preserve">del </w:t>
      </w:r>
      <w:r w:rsidRPr="00C10167">
        <w:rPr>
          <w:rFonts w:asciiTheme="minorHAnsi" w:eastAsia="Calibri" w:hAnsiTheme="minorHAnsi" w:cstheme="minorHAnsi"/>
          <w:b/>
          <w:sz w:val="22"/>
          <w:szCs w:val="22"/>
        </w:rPr>
        <w:t>Festival di cultura ebraica</w:t>
      </w:r>
      <w:r w:rsidRPr="00867371">
        <w:rPr>
          <w:rFonts w:asciiTheme="minorHAnsi" w:eastAsia="Calibri" w:hAnsiTheme="minorHAnsi" w:cstheme="minorHAnsi"/>
          <w:sz w:val="22"/>
          <w:szCs w:val="22"/>
        </w:rPr>
        <w:t xml:space="preserve"> «Lech </w:t>
      </w:r>
      <w:proofErr w:type="spellStart"/>
      <w:r w:rsidRPr="00867371">
        <w:rPr>
          <w:rFonts w:asciiTheme="minorHAnsi" w:eastAsia="Calibri" w:hAnsiTheme="minorHAnsi" w:cstheme="minorHAnsi"/>
          <w:sz w:val="22"/>
          <w:szCs w:val="22"/>
        </w:rPr>
        <w:t>Lechà</w:t>
      </w:r>
      <w:proofErr w:type="spellEnd"/>
      <w:r w:rsidRPr="00867371">
        <w:rPr>
          <w:rFonts w:asciiTheme="minorHAnsi" w:eastAsia="Calibri" w:hAnsiTheme="minorHAnsi" w:cstheme="minorHAnsi"/>
          <w:sz w:val="22"/>
          <w:szCs w:val="22"/>
        </w:rPr>
        <w:t xml:space="preserve">» a </w:t>
      </w:r>
      <w:r w:rsidRPr="00C10167">
        <w:rPr>
          <w:rFonts w:asciiTheme="minorHAnsi" w:eastAsia="Calibri" w:hAnsiTheme="minorHAnsi" w:cstheme="minorHAnsi"/>
          <w:b/>
          <w:sz w:val="22"/>
          <w:szCs w:val="22"/>
        </w:rPr>
        <w:t>Trani</w:t>
      </w:r>
      <w:r w:rsidRPr="00867371">
        <w:rPr>
          <w:rFonts w:asciiTheme="minorHAnsi" w:eastAsia="Calibri" w:hAnsiTheme="minorHAnsi" w:cstheme="minorHAnsi"/>
          <w:sz w:val="22"/>
          <w:szCs w:val="22"/>
        </w:rPr>
        <w:t xml:space="preserve">, della </w:t>
      </w:r>
      <w:r w:rsidRPr="00C10167">
        <w:rPr>
          <w:rFonts w:asciiTheme="minorHAnsi" w:eastAsia="Calibri" w:hAnsiTheme="minorHAnsi" w:cstheme="minorHAnsi"/>
          <w:b/>
          <w:sz w:val="22"/>
          <w:szCs w:val="22"/>
        </w:rPr>
        <w:t xml:space="preserve">Festa del Libro ebraico </w:t>
      </w:r>
      <w:r w:rsidRPr="00867371">
        <w:rPr>
          <w:rFonts w:asciiTheme="minorHAnsi" w:eastAsia="Calibri" w:hAnsiTheme="minorHAnsi" w:cstheme="minorHAnsi"/>
          <w:sz w:val="22"/>
          <w:szCs w:val="22"/>
        </w:rPr>
        <w:t>a</w:t>
      </w:r>
      <w:r w:rsidRPr="00C10167">
        <w:rPr>
          <w:rFonts w:asciiTheme="minorHAnsi" w:eastAsia="Calibri" w:hAnsiTheme="minorHAnsi" w:cstheme="minorHAnsi"/>
          <w:b/>
          <w:sz w:val="22"/>
          <w:szCs w:val="22"/>
        </w:rPr>
        <w:t xml:space="preserve"> Ferrara</w:t>
      </w:r>
      <w:r w:rsidRPr="00867371">
        <w:rPr>
          <w:rFonts w:asciiTheme="minorHAnsi" w:eastAsia="Calibri" w:hAnsiTheme="minorHAnsi" w:cstheme="minorHAnsi"/>
          <w:sz w:val="22"/>
          <w:szCs w:val="22"/>
        </w:rPr>
        <w:t xml:space="preserve"> ed ha partecipato a svariate presentazioni ed eventi in scuole e librerie. Nel 2015, a Villa Olmo (Co), ha presenziato in qualità di testimone alle celebrazioni della Giornata della Memoria dietro invito di S. E. il Prefetto di Como ed è stata nuovamente ospite della Festa del libro ebraico a Ferrara e poi al Salone del Libro di Torino.</w:t>
      </w:r>
    </w:p>
    <w:p w:rsidR="00867371" w:rsidRPr="00867371" w:rsidRDefault="00867371" w:rsidP="00867371">
      <w:pPr>
        <w:ind w:right="284"/>
        <w:jc w:val="both"/>
        <w:rPr>
          <w:rFonts w:asciiTheme="minorHAnsi" w:eastAsia="Calibri" w:hAnsiTheme="minorHAnsi" w:cstheme="minorHAnsi"/>
          <w:sz w:val="22"/>
          <w:szCs w:val="22"/>
        </w:rPr>
      </w:pPr>
      <w:r w:rsidRPr="00867371">
        <w:rPr>
          <w:rFonts w:asciiTheme="minorHAnsi" w:eastAsia="Calibri" w:hAnsiTheme="minorHAnsi" w:cstheme="minorHAnsi"/>
          <w:sz w:val="22"/>
          <w:szCs w:val="22"/>
        </w:rPr>
        <w:t xml:space="preserve">Ha curato integralmente la pubblicazione del libro: </w:t>
      </w:r>
      <w:r w:rsidRPr="00867371">
        <w:rPr>
          <w:rFonts w:asciiTheme="minorHAnsi" w:eastAsia="Calibri" w:hAnsiTheme="minorHAnsi" w:cstheme="minorHAnsi"/>
          <w:i/>
          <w:sz w:val="22"/>
          <w:szCs w:val="22"/>
        </w:rPr>
        <w:t>Tornare a casa</w:t>
      </w:r>
      <w:r w:rsidRPr="00867371">
        <w:rPr>
          <w:rFonts w:asciiTheme="minorHAnsi" w:eastAsia="Calibri" w:hAnsiTheme="minorHAnsi" w:cstheme="minorHAnsi"/>
          <w:sz w:val="22"/>
          <w:szCs w:val="22"/>
        </w:rPr>
        <w:t xml:space="preserve"> (Effigi Edizioni, Firenze 2015), un’intensa raccolta di racconti scritti da Giorgio </w:t>
      </w:r>
      <w:proofErr w:type="spellStart"/>
      <w:r w:rsidRPr="00867371">
        <w:rPr>
          <w:rFonts w:asciiTheme="minorHAnsi" w:eastAsia="Calibri" w:hAnsiTheme="minorHAnsi" w:cstheme="minorHAnsi"/>
          <w:sz w:val="22"/>
          <w:szCs w:val="22"/>
        </w:rPr>
        <w:t>Richetti</w:t>
      </w:r>
      <w:proofErr w:type="spellEnd"/>
      <w:r w:rsidRPr="00867371">
        <w:rPr>
          <w:rFonts w:asciiTheme="minorHAnsi" w:eastAsia="Calibri" w:hAnsiTheme="minorHAnsi" w:cstheme="minorHAnsi"/>
          <w:sz w:val="22"/>
          <w:szCs w:val="22"/>
        </w:rPr>
        <w:t xml:space="preserve"> e rimasti inediti per oltre trent’anni.    </w:t>
      </w:r>
    </w:p>
    <w:p w:rsidR="00867371" w:rsidRPr="00867371" w:rsidRDefault="00867371" w:rsidP="00867371">
      <w:pPr>
        <w:ind w:right="284"/>
        <w:jc w:val="both"/>
        <w:rPr>
          <w:rFonts w:asciiTheme="minorHAnsi" w:eastAsia="Calibri" w:hAnsiTheme="minorHAnsi" w:cstheme="minorHAnsi"/>
          <w:sz w:val="22"/>
          <w:szCs w:val="22"/>
        </w:rPr>
      </w:pPr>
      <w:r w:rsidRPr="00867371">
        <w:rPr>
          <w:rFonts w:asciiTheme="minorHAnsi" w:eastAsia="Calibri" w:hAnsiTheme="minorHAnsi" w:cstheme="minorHAnsi"/>
          <w:sz w:val="22"/>
          <w:szCs w:val="22"/>
        </w:rPr>
        <w:t xml:space="preserve">È sempre attiva nell’organizzazione di eventi, incontri e dibattiti che abbiano la </w:t>
      </w:r>
      <w:r w:rsidRPr="00867371">
        <w:rPr>
          <w:rFonts w:asciiTheme="minorHAnsi" w:eastAsia="Calibri" w:hAnsiTheme="minorHAnsi" w:cstheme="minorHAnsi"/>
          <w:i/>
          <w:sz w:val="22"/>
          <w:szCs w:val="22"/>
        </w:rPr>
        <w:t>Shoah</w:t>
      </w:r>
      <w:r w:rsidRPr="00867371">
        <w:rPr>
          <w:rFonts w:asciiTheme="minorHAnsi" w:eastAsia="Calibri" w:hAnsiTheme="minorHAnsi" w:cstheme="minorHAnsi"/>
          <w:sz w:val="22"/>
          <w:szCs w:val="22"/>
        </w:rPr>
        <w:t xml:space="preserve"> e l’ebraismo come temi centrali in tutte le loro sfaccettature.</w:t>
      </w:r>
    </w:p>
    <w:p w:rsidR="00867371" w:rsidRPr="00867371" w:rsidRDefault="00867371" w:rsidP="00867371">
      <w:pPr>
        <w:ind w:right="284"/>
        <w:jc w:val="both"/>
        <w:rPr>
          <w:rFonts w:asciiTheme="minorHAnsi" w:hAnsiTheme="minorHAnsi" w:cstheme="minorHAnsi"/>
        </w:rPr>
      </w:pPr>
    </w:p>
    <w:p w:rsidR="00867371" w:rsidRDefault="00867371" w:rsidP="00867371">
      <w:pPr>
        <w:ind w:right="284"/>
        <w:jc w:val="both"/>
        <w:rPr>
          <w:rFonts w:asciiTheme="minorHAnsi" w:hAnsiTheme="minorHAnsi" w:cstheme="minorHAnsi"/>
          <w:b/>
        </w:rPr>
      </w:pPr>
      <w:r w:rsidRPr="00867371">
        <w:rPr>
          <w:rFonts w:asciiTheme="minorHAnsi" w:hAnsiTheme="minorHAnsi" w:cstheme="minorHAnsi"/>
          <w:b/>
        </w:rPr>
        <w:t>ANDRA E TATIANA BUCCI</w:t>
      </w:r>
    </w:p>
    <w:p w:rsidR="00702D4E" w:rsidRPr="00867371" w:rsidRDefault="00702D4E" w:rsidP="00867371">
      <w:pPr>
        <w:ind w:right="284"/>
        <w:jc w:val="both"/>
        <w:rPr>
          <w:rFonts w:asciiTheme="minorHAnsi" w:hAnsiTheme="minorHAnsi" w:cstheme="minorHAnsi"/>
          <w:b/>
        </w:rPr>
      </w:pPr>
    </w:p>
    <w:p w:rsidR="00867371" w:rsidRPr="00867371" w:rsidRDefault="00867371" w:rsidP="00867371">
      <w:pPr>
        <w:ind w:right="284"/>
        <w:jc w:val="both"/>
        <w:rPr>
          <w:rFonts w:asciiTheme="minorHAnsi" w:hAnsiTheme="minorHAnsi" w:cstheme="minorHAnsi"/>
          <w:sz w:val="22"/>
          <w:szCs w:val="22"/>
        </w:rPr>
      </w:pPr>
      <w:r w:rsidRPr="00C10167">
        <w:rPr>
          <w:rFonts w:asciiTheme="minorHAnsi" w:hAnsiTheme="minorHAnsi" w:cstheme="minorHAnsi"/>
          <w:b/>
          <w:sz w:val="22"/>
          <w:szCs w:val="22"/>
        </w:rPr>
        <w:t>Andra</w:t>
      </w:r>
      <w:r w:rsidRPr="00867371">
        <w:rPr>
          <w:rFonts w:asciiTheme="minorHAnsi" w:hAnsiTheme="minorHAnsi" w:cstheme="minorHAnsi"/>
          <w:sz w:val="22"/>
          <w:szCs w:val="22"/>
        </w:rPr>
        <w:t xml:space="preserve"> (diminutivo di Alessandra) e </w:t>
      </w:r>
      <w:r w:rsidRPr="00C10167">
        <w:rPr>
          <w:rFonts w:asciiTheme="minorHAnsi" w:hAnsiTheme="minorHAnsi" w:cstheme="minorHAnsi"/>
          <w:b/>
          <w:sz w:val="22"/>
          <w:szCs w:val="22"/>
        </w:rPr>
        <w:t>Tatiana</w:t>
      </w:r>
      <w:r w:rsidRPr="00867371">
        <w:rPr>
          <w:rFonts w:asciiTheme="minorHAnsi" w:hAnsiTheme="minorHAnsi" w:cstheme="minorHAnsi"/>
          <w:sz w:val="22"/>
          <w:szCs w:val="22"/>
        </w:rPr>
        <w:t xml:space="preserve"> (all’anagrafe Liliana) Bucci nascono nella città istriana di Fiume rispettivamente nel </w:t>
      </w:r>
      <w:r w:rsidRPr="00C10167">
        <w:rPr>
          <w:rFonts w:asciiTheme="minorHAnsi" w:hAnsiTheme="minorHAnsi" w:cstheme="minorHAnsi"/>
          <w:b/>
          <w:sz w:val="22"/>
          <w:szCs w:val="22"/>
        </w:rPr>
        <w:t>1939</w:t>
      </w:r>
      <w:r w:rsidRPr="00867371">
        <w:rPr>
          <w:rFonts w:asciiTheme="minorHAnsi" w:hAnsiTheme="minorHAnsi" w:cstheme="minorHAnsi"/>
          <w:sz w:val="22"/>
          <w:szCs w:val="22"/>
        </w:rPr>
        <w:t xml:space="preserve"> e nel </w:t>
      </w:r>
      <w:r w:rsidRPr="00C10167">
        <w:rPr>
          <w:rFonts w:asciiTheme="minorHAnsi" w:hAnsiTheme="minorHAnsi" w:cstheme="minorHAnsi"/>
          <w:b/>
          <w:sz w:val="22"/>
          <w:szCs w:val="22"/>
        </w:rPr>
        <w:t>1937</w:t>
      </w:r>
      <w:r w:rsidRPr="00867371">
        <w:rPr>
          <w:rFonts w:asciiTheme="minorHAnsi" w:hAnsiTheme="minorHAnsi" w:cstheme="minorHAnsi"/>
          <w:sz w:val="22"/>
          <w:szCs w:val="22"/>
        </w:rPr>
        <w:t xml:space="preserve">, figlie di Giovanni Bucci fiumano cattolico, e di madre ebrea Mira </w:t>
      </w:r>
      <w:proofErr w:type="spellStart"/>
      <w:r w:rsidRPr="00867371">
        <w:rPr>
          <w:rFonts w:asciiTheme="minorHAnsi" w:hAnsiTheme="minorHAnsi" w:cstheme="minorHAnsi"/>
          <w:sz w:val="22"/>
          <w:szCs w:val="22"/>
        </w:rPr>
        <w:t>Perlow</w:t>
      </w:r>
      <w:proofErr w:type="spellEnd"/>
      <w:r w:rsidRPr="00867371">
        <w:rPr>
          <w:rFonts w:asciiTheme="minorHAnsi" w:hAnsiTheme="minorHAnsi" w:cstheme="minorHAnsi"/>
          <w:sz w:val="22"/>
          <w:szCs w:val="22"/>
        </w:rPr>
        <w:t xml:space="preserve">, la cui famiglia, originaria della Bielorussia, era approdata come molti altri ebrei russi nella città di Fiume ai primi del Novecento per mettersi in salvo dai pogrom zaristi. Nel marzo del 1944 , a seguito di una delazione, Andra e Tatiana, rispettivamente </w:t>
      </w:r>
      <w:r w:rsidRPr="00C10167">
        <w:rPr>
          <w:rFonts w:asciiTheme="minorHAnsi" w:hAnsiTheme="minorHAnsi" w:cstheme="minorHAnsi"/>
          <w:b/>
          <w:sz w:val="22"/>
          <w:szCs w:val="22"/>
        </w:rPr>
        <w:t>all’età di 4 e 6 anni</w:t>
      </w:r>
      <w:r w:rsidRPr="00867371">
        <w:rPr>
          <w:rFonts w:asciiTheme="minorHAnsi" w:hAnsiTheme="minorHAnsi" w:cstheme="minorHAnsi"/>
          <w:sz w:val="22"/>
          <w:szCs w:val="22"/>
        </w:rPr>
        <w:t xml:space="preserve">, vengono </w:t>
      </w:r>
      <w:r w:rsidRPr="00C10167">
        <w:rPr>
          <w:rFonts w:asciiTheme="minorHAnsi" w:hAnsiTheme="minorHAnsi" w:cstheme="minorHAnsi"/>
          <w:b/>
          <w:sz w:val="22"/>
          <w:szCs w:val="22"/>
        </w:rPr>
        <w:t xml:space="preserve">arrestate </w:t>
      </w:r>
      <w:r w:rsidRPr="00867371">
        <w:rPr>
          <w:rFonts w:asciiTheme="minorHAnsi" w:hAnsiTheme="minorHAnsi" w:cstheme="minorHAnsi"/>
          <w:sz w:val="22"/>
          <w:szCs w:val="22"/>
        </w:rPr>
        <w:t xml:space="preserve">insieme alla mamma, alla zia Gisella, al cuginetto Sergio e ad altri famigliari. Dopo aver trascorso due giorni imprigionate nella Risiera di San Sabba, vengono </w:t>
      </w:r>
      <w:r w:rsidRPr="00C10167">
        <w:rPr>
          <w:rFonts w:asciiTheme="minorHAnsi" w:hAnsiTheme="minorHAnsi" w:cstheme="minorHAnsi"/>
          <w:b/>
          <w:sz w:val="22"/>
          <w:szCs w:val="22"/>
        </w:rPr>
        <w:t>deportate ad Auschwitz-Birkenau</w:t>
      </w:r>
      <w:r w:rsidRPr="00867371">
        <w:rPr>
          <w:rFonts w:asciiTheme="minorHAnsi" w:hAnsiTheme="minorHAnsi" w:cstheme="minorHAnsi"/>
          <w:sz w:val="22"/>
          <w:szCs w:val="22"/>
        </w:rPr>
        <w:t xml:space="preserve">. Le sorelline, probabilmente scambiate per gemelle, vengono selezionate insieme a Sergio e a pochissimi altri bambini, immatricolate col tatuaggio e messe nel blocco dei fanciulli destinati a essere sottoposti agli esperimenti medici del dottor Mengele e dei suoi assistenti. Anche le sorelle Mira e Gisella scampano alla selezione e vengono immesse nei </w:t>
      </w:r>
      <w:proofErr w:type="spellStart"/>
      <w:r w:rsidRPr="00867371">
        <w:rPr>
          <w:rFonts w:asciiTheme="minorHAnsi" w:hAnsiTheme="minorHAnsi" w:cstheme="minorHAnsi"/>
          <w:sz w:val="22"/>
          <w:szCs w:val="22"/>
        </w:rPr>
        <w:t>Kommando</w:t>
      </w:r>
      <w:proofErr w:type="spellEnd"/>
      <w:r w:rsidRPr="00867371">
        <w:rPr>
          <w:rFonts w:asciiTheme="minorHAnsi" w:hAnsiTheme="minorHAnsi" w:cstheme="minorHAnsi"/>
          <w:sz w:val="22"/>
          <w:szCs w:val="22"/>
        </w:rPr>
        <w:t xml:space="preserve"> di lavoro coatto del lager.</w:t>
      </w:r>
    </w:p>
    <w:p w:rsidR="00867371" w:rsidRPr="00867371" w:rsidRDefault="00867371" w:rsidP="00867371">
      <w:pPr>
        <w:ind w:right="284"/>
        <w:jc w:val="both"/>
        <w:rPr>
          <w:rFonts w:asciiTheme="minorHAnsi" w:hAnsiTheme="minorHAnsi" w:cstheme="minorHAnsi"/>
          <w:sz w:val="22"/>
          <w:szCs w:val="22"/>
        </w:rPr>
      </w:pPr>
      <w:r w:rsidRPr="00867371">
        <w:rPr>
          <w:rFonts w:asciiTheme="minorHAnsi" w:hAnsiTheme="minorHAnsi" w:cstheme="minorHAnsi"/>
          <w:sz w:val="22"/>
          <w:szCs w:val="22"/>
        </w:rPr>
        <w:t xml:space="preserve">Purtroppo il cuginetto Sergio non scamperà all’orrore e verrà trasportato ad Amburgo. Anche lì venivano compiuti esperimenti sui bambini. “Poco prima dell'arrivo degli alleati, i nazisti li drogarono, li </w:t>
      </w:r>
      <w:r w:rsidRPr="00867371">
        <w:rPr>
          <w:rFonts w:asciiTheme="minorHAnsi" w:hAnsiTheme="minorHAnsi" w:cstheme="minorHAnsi"/>
          <w:sz w:val="22"/>
          <w:szCs w:val="22"/>
        </w:rPr>
        <w:lastRenderedPageBreak/>
        <w:t xml:space="preserve">impiccarono e bruciarono i loro corpi prima dell’arrivo degli alleati”. Dopo la liberazione, Andrea e Tatiana perdono i contatti con la mamma che credono morta e hanno dimenticato quasi del tutto la lingua italiana. Nel febbraio 1945 vengono trasferite insieme ad altri bambini in un orfanotrofio vicino a Praga dove imparano a parlare in ceco e dove rimangono fino al marzo del 1946, per poi essere inviate in Inghilterra, nella campagna di </w:t>
      </w:r>
      <w:proofErr w:type="spellStart"/>
      <w:r w:rsidRPr="00867371">
        <w:rPr>
          <w:rFonts w:asciiTheme="minorHAnsi" w:hAnsiTheme="minorHAnsi" w:cstheme="minorHAnsi"/>
          <w:sz w:val="22"/>
          <w:szCs w:val="22"/>
        </w:rPr>
        <w:t>Lingfield</w:t>
      </w:r>
      <w:proofErr w:type="spellEnd"/>
      <w:r w:rsidRPr="00867371">
        <w:rPr>
          <w:rFonts w:asciiTheme="minorHAnsi" w:hAnsiTheme="minorHAnsi" w:cstheme="minorHAnsi"/>
          <w:sz w:val="22"/>
          <w:szCs w:val="22"/>
        </w:rPr>
        <w:t xml:space="preserve">, nel </w:t>
      </w:r>
      <w:proofErr w:type="spellStart"/>
      <w:r w:rsidRPr="00867371">
        <w:rPr>
          <w:rFonts w:asciiTheme="minorHAnsi" w:hAnsiTheme="minorHAnsi" w:cstheme="minorHAnsi"/>
          <w:sz w:val="22"/>
          <w:szCs w:val="22"/>
        </w:rPr>
        <w:t>Surrey</w:t>
      </w:r>
      <w:proofErr w:type="spellEnd"/>
      <w:r w:rsidRPr="00867371">
        <w:rPr>
          <w:rFonts w:asciiTheme="minorHAnsi" w:hAnsiTheme="minorHAnsi" w:cstheme="minorHAnsi"/>
          <w:sz w:val="22"/>
          <w:szCs w:val="22"/>
        </w:rPr>
        <w:t xml:space="preserve">, dove sir Benjamin </w:t>
      </w:r>
      <w:proofErr w:type="spellStart"/>
      <w:r w:rsidRPr="00867371">
        <w:rPr>
          <w:rFonts w:asciiTheme="minorHAnsi" w:hAnsiTheme="minorHAnsi" w:cstheme="minorHAnsi"/>
          <w:sz w:val="22"/>
          <w:szCs w:val="22"/>
        </w:rPr>
        <w:t>Drage</w:t>
      </w:r>
      <w:proofErr w:type="spellEnd"/>
      <w:r w:rsidRPr="00867371">
        <w:rPr>
          <w:rFonts w:asciiTheme="minorHAnsi" w:hAnsiTheme="minorHAnsi" w:cstheme="minorHAnsi"/>
          <w:sz w:val="22"/>
          <w:szCs w:val="22"/>
        </w:rPr>
        <w:t xml:space="preserve"> ha messo a disposizione la sua tenuta per accudire bimbi ebrei che hanno vissuto sulla propria pelle la tragedia della persecuzione. Per la prima volta, Andra e Tatiana trovano un’accoglienza amorevole, l’assistenza di una psicologa, educatori competenti e persone in grado di aiutarle a ricostruirsi. Mentre le due sorelline tentano di ritrovare serenità e affetto, la loro mamma, sopravvissuta anch'essa, cerca con ogni mezzo di arrivare a sapere se le piccole siano ancora in vita e in quel caso dove siano finite. Il comitato per i rifugiati ebrei di Londra insieme alla Croce Rossa Internazionale si danno da fare, partendo dai numeri tatuati alle due sorelline che la mamma aveva tenuto a mente con amorevole disperazione. Un giorno, infine, arriva  da Napoli una busta in cui le famiglie De Simone e Bucci chiedono eventuali notizie dei loro bimbi. Nulla per Sergio, ma Andra e Tatiana sembrano proprio corrispondere. Nella lettera successiva viene inviata in Inghilterra la foto di mamma e papà Bucci e le due bimbe li riconoscono. Ma ci vuole ancora tempo perché la complicata burocrazia e i comprensibili timori di errori vengano superati. </w:t>
      </w:r>
      <w:r w:rsidRPr="00C10167">
        <w:rPr>
          <w:rFonts w:asciiTheme="minorHAnsi" w:hAnsiTheme="minorHAnsi" w:cstheme="minorHAnsi"/>
          <w:b/>
          <w:sz w:val="22"/>
          <w:szCs w:val="22"/>
        </w:rPr>
        <w:t>Nel dicembre del `46</w:t>
      </w:r>
      <w:r w:rsidRPr="00867371">
        <w:rPr>
          <w:rFonts w:asciiTheme="minorHAnsi" w:hAnsiTheme="minorHAnsi" w:cstheme="minorHAnsi"/>
          <w:sz w:val="22"/>
          <w:szCs w:val="22"/>
        </w:rPr>
        <w:t xml:space="preserve">, finalmente, </w:t>
      </w:r>
      <w:r w:rsidRPr="00C10167">
        <w:rPr>
          <w:rFonts w:asciiTheme="minorHAnsi" w:hAnsiTheme="minorHAnsi" w:cstheme="minorHAnsi"/>
          <w:b/>
          <w:sz w:val="22"/>
          <w:szCs w:val="22"/>
        </w:rPr>
        <w:t>le due bimbe</w:t>
      </w:r>
      <w:r w:rsidRPr="00867371">
        <w:rPr>
          <w:rFonts w:asciiTheme="minorHAnsi" w:hAnsiTheme="minorHAnsi" w:cstheme="minorHAnsi"/>
          <w:sz w:val="22"/>
          <w:szCs w:val="22"/>
        </w:rPr>
        <w:t xml:space="preserve"> vengono portate </w:t>
      </w:r>
      <w:r w:rsidRPr="00C10167">
        <w:rPr>
          <w:rFonts w:asciiTheme="minorHAnsi" w:hAnsiTheme="minorHAnsi" w:cstheme="minorHAnsi"/>
          <w:b/>
          <w:sz w:val="22"/>
          <w:szCs w:val="22"/>
        </w:rPr>
        <w:t>a Roma</w:t>
      </w:r>
      <w:r w:rsidRPr="00867371">
        <w:rPr>
          <w:rFonts w:asciiTheme="minorHAnsi" w:hAnsiTheme="minorHAnsi" w:cstheme="minorHAnsi"/>
          <w:sz w:val="22"/>
          <w:szCs w:val="22"/>
        </w:rPr>
        <w:t xml:space="preserve"> dove </w:t>
      </w:r>
      <w:r w:rsidRPr="00C10167">
        <w:rPr>
          <w:rFonts w:asciiTheme="minorHAnsi" w:hAnsiTheme="minorHAnsi" w:cstheme="minorHAnsi"/>
          <w:b/>
          <w:sz w:val="22"/>
          <w:szCs w:val="22"/>
        </w:rPr>
        <w:t>ritrovano i loro genitori</w:t>
      </w:r>
      <w:r w:rsidRPr="00867371">
        <w:rPr>
          <w:rFonts w:asciiTheme="minorHAnsi" w:hAnsiTheme="minorHAnsi" w:cstheme="minorHAnsi"/>
          <w:sz w:val="22"/>
          <w:szCs w:val="22"/>
        </w:rPr>
        <w:t>.</w:t>
      </w:r>
    </w:p>
    <w:p w:rsidR="00867371" w:rsidRPr="00867371" w:rsidRDefault="00867371" w:rsidP="00867371">
      <w:pPr>
        <w:ind w:right="284"/>
        <w:jc w:val="both"/>
        <w:rPr>
          <w:rFonts w:asciiTheme="minorHAnsi" w:hAnsiTheme="minorHAnsi" w:cstheme="minorHAnsi"/>
          <w:sz w:val="22"/>
          <w:szCs w:val="22"/>
        </w:rPr>
      </w:pPr>
    </w:p>
    <w:p w:rsidR="00867371" w:rsidRDefault="00867371" w:rsidP="00867371">
      <w:pPr>
        <w:ind w:right="284"/>
        <w:jc w:val="both"/>
        <w:rPr>
          <w:rFonts w:asciiTheme="minorHAnsi" w:hAnsiTheme="minorHAnsi" w:cstheme="minorHAnsi"/>
          <w:b/>
        </w:rPr>
      </w:pPr>
      <w:r w:rsidRPr="00867371">
        <w:rPr>
          <w:rFonts w:asciiTheme="minorHAnsi" w:hAnsiTheme="minorHAnsi" w:cstheme="minorHAnsi"/>
          <w:b/>
        </w:rPr>
        <w:t>DAVID MEGHNAGI</w:t>
      </w:r>
    </w:p>
    <w:p w:rsidR="00702D4E" w:rsidRPr="00867371" w:rsidRDefault="00702D4E" w:rsidP="00867371">
      <w:pPr>
        <w:ind w:right="284"/>
        <w:jc w:val="both"/>
        <w:rPr>
          <w:rFonts w:asciiTheme="minorHAnsi" w:hAnsiTheme="minorHAnsi" w:cstheme="minorHAnsi"/>
          <w:b/>
        </w:rPr>
      </w:pPr>
    </w:p>
    <w:p w:rsidR="00867371" w:rsidRPr="00867371" w:rsidRDefault="00867371" w:rsidP="00867371">
      <w:pPr>
        <w:ind w:right="284"/>
        <w:jc w:val="both"/>
        <w:rPr>
          <w:rFonts w:asciiTheme="minorHAnsi" w:hAnsiTheme="minorHAnsi" w:cstheme="minorHAnsi"/>
          <w:sz w:val="22"/>
          <w:szCs w:val="22"/>
        </w:rPr>
      </w:pPr>
      <w:r w:rsidRPr="00C10167">
        <w:rPr>
          <w:rFonts w:asciiTheme="minorHAnsi" w:hAnsiTheme="minorHAnsi" w:cstheme="minorHAnsi"/>
          <w:b/>
          <w:sz w:val="22"/>
          <w:szCs w:val="22"/>
        </w:rPr>
        <w:t xml:space="preserve">David </w:t>
      </w:r>
      <w:proofErr w:type="spellStart"/>
      <w:r w:rsidRPr="00C10167">
        <w:rPr>
          <w:rFonts w:asciiTheme="minorHAnsi" w:hAnsiTheme="minorHAnsi" w:cstheme="minorHAnsi"/>
          <w:b/>
          <w:sz w:val="22"/>
          <w:szCs w:val="22"/>
        </w:rPr>
        <w:t>Meghnagi</w:t>
      </w:r>
      <w:proofErr w:type="spellEnd"/>
      <w:r w:rsidRPr="00867371">
        <w:rPr>
          <w:rFonts w:asciiTheme="minorHAnsi" w:hAnsiTheme="minorHAnsi" w:cstheme="minorHAnsi"/>
          <w:sz w:val="22"/>
          <w:szCs w:val="22"/>
        </w:rPr>
        <w:t xml:space="preserve"> è nato a </w:t>
      </w:r>
      <w:r w:rsidRPr="00C10167">
        <w:rPr>
          <w:rFonts w:asciiTheme="minorHAnsi" w:hAnsiTheme="minorHAnsi" w:cstheme="minorHAnsi"/>
          <w:b/>
          <w:sz w:val="22"/>
          <w:szCs w:val="22"/>
        </w:rPr>
        <w:t>Tripoli</w:t>
      </w:r>
      <w:r w:rsidRPr="00867371">
        <w:rPr>
          <w:rFonts w:asciiTheme="minorHAnsi" w:hAnsiTheme="minorHAnsi" w:cstheme="minorHAnsi"/>
          <w:sz w:val="22"/>
          <w:szCs w:val="22"/>
        </w:rPr>
        <w:t xml:space="preserve"> nel </w:t>
      </w:r>
      <w:r w:rsidRPr="00C10167">
        <w:rPr>
          <w:rFonts w:asciiTheme="minorHAnsi" w:hAnsiTheme="minorHAnsi" w:cstheme="minorHAnsi"/>
          <w:b/>
          <w:sz w:val="22"/>
          <w:szCs w:val="22"/>
        </w:rPr>
        <w:t>1949</w:t>
      </w:r>
      <w:r w:rsidRPr="00867371">
        <w:rPr>
          <w:rFonts w:asciiTheme="minorHAnsi" w:hAnsiTheme="minorHAnsi" w:cstheme="minorHAnsi"/>
          <w:sz w:val="22"/>
          <w:szCs w:val="22"/>
        </w:rPr>
        <w:t xml:space="preserve">. </w:t>
      </w:r>
      <w:r w:rsidRPr="00C10167">
        <w:rPr>
          <w:rFonts w:asciiTheme="minorHAnsi" w:hAnsiTheme="minorHAnsi" w:cstheme="minorHAnsi"/>
          <w:b/>
          <w:sz w:val="22"/>
          <w:szCs w:val="22"/>
        </w:rPr>
        <w:t>Nato da una famiglia ebraica</w:t>
      </w:r>
      <w:r w:rsidRPr="00867371">
        <w:rPr>
          <w:rFonts w:asciiTheme="minorHAnsi" w:hAnsiTheme="minorHAnsi" w:cstheme="minorHAnsi"/>
          <w:sz w:val="22"/>
          <w:szCs w:val="22"/>
        </w:rPr>
        <w:t xml:space="preserve"> in cui era fortemente coltivato l'amore per la musica e il canto liturgico, è </w:t>
      </w:r>
      <w:r w:rsidRPr="00C10167">
        <w:rPr>
          <w:rFonts w:asciiTheme="minorHAnsi" w:hAnsiTheme="minorHAnsi" w:cstheme="minorHAnsi"/>
          <w:b/>
          <w:sz w:val="22"/>
          <w:szCs w:val="22"/>
        </w:rPr>
        <w:t xml:space="preserve">ideatore e direttore del Master internazionale di secondo livello in Didattica della </w:t>
      </w:r>
      <w:r w:rsidRPr="00C10167">
        <w:rPr>
          <w:rFonts w:asciiTheme="minorHAnsi" w:hAnsiTheme="minorHAnsi" w:cstheme="minorHAnsi"/>
          <w:b/>
          <w:i/>
          <w:sz w:val="22"/>
          <w:szCs w:val="22"/>
        </w:rPr>
        <w:t>Shoah</w:t>
      </w:r>
      <w:r w:rsidRPr="00C10167">
        <w:rPr>
          <w:rFonts w:asciiTheme="minorHAnsi" w:hAnsiTheme="minorHAnsi" w:cstheme="minorHAnsi"/>
          <w:b/>
          <w:sz w:val="22"/>
          <w:szCs w:val="22"/>
        </w:rPr>
        <w:t xml:space="preserve"> presso l’Università di Roma Tre</w:t>
      </w:r>
      <w:r w:rsidRPr="00867371">
        <w:rPr>
          <w:rFonts w:asciiTheme="minorHAnsi" w:hAnsiTheme="minorHAnsi" w:cstheme="minorHAnsi"/>
          <w:sz w:val="22"/>
          <w:szCs w:val="22"/>
        </w:rPr>
        <w:t>, all’interno del quale dirige un progetto di catalogazione della musica concentrazionaria.</w:t>
      </w:r>
    </w:p>
    <w:p w:rsidR="00867371" w:rsidRPr="00867371" w:rsidRDefault="00867371" w:rsidP="00867371">
      <w:pPr>
        <w:ind w:right="284"/>
        <w:jc w:val="both"/>
        <w:rPr>
          <w:rFonts w:asciiTheme="minorHAnsi" w:hAnsiTheme="minorHAnsi" w:cstheme="minorHAnsi"/>
          <w:sz w:val="22"/>
          <w:szCs w:val="22"/>
        </w:rPr>
      </w:pPr>
      <w:r w:rsidRPr="00C10167">
        <w:rPr>
          <w:rFonts w:asciiTheme="minorHAnsi" w:hAnsiTheme="minorHAnsi" w:cstheme="minorHAnsi"/>
          <w:b/>
          <w:sz w:val="22"/>
          <w:szCs w:val="22"/>
        </w:rPr>
        <w:t>Professore di Psicologia Clinica, Psicologia dinamica e Psicologia</w:t>
      </w:r>
      <w:r w:rsidRPr="00867371">
        <w:rPr>
          <w:rFonts w:asciiTheme="minorHAnsi" w:hAnsiTheme="minorHAnsi" w:cstheme="minorHAnsi"/>
          <w:sz w:val="22"/>
          <w:szCs w:val="22"/>
        </w:rPr>
        <w:t xml:space="preserve"> presso la </w:t>
      </w:r>
      <w:r w:rsidRPr="00C10167">
        <w:rPr>
          <w:rFonts w:asciiTheme="minorHAnsi" w:hAnsiTheme="minorHAnsi" w:cstheme="minorHAnsi"/>
          <w:b/>
          <w:sz w:val="22"/>
          <w:szCs w:val="22"/>
        </w:rPr>
        <w:t>Facoltà di Scienze della Formazione dell’Università Roma Tre</w:t>
      </w:r>
      <w:r w:rsidRPr="00867371">
        <w:rPr>
          <w:rFonts w:asciiTheme="minorHAnsi" w:hAnsiTheme="minorHAnsi" w:cstheme="minorHAnsi"/>
          <w:sz w:val="22"/>
          <w:szCs w:val="22"/>
        </w:rPr>
        <w:t xml:space="preserve">, è altresì </w:t>
      </w:r>
      <w:r w:rsidRPr="00C10167">
        <w:rPr>
          <w:rFonts w:asciiTheme="minorHAnsi" w:hAnsiTheme="minorHAnsi" w:cstheme="minorHAnsi"/>
          <w:b/>
          <w:sz w:val="22"/>
          <w:szCs w:val="22"/>
        </w:rPr>
        <w:t>docente di Psicologia della Religione e di Pensiero Ebraico</w:t>
      </w:r>
      <w:r w:rsidRPr="00867371">
        <w:rPr>
          <w:rFonts w:asciiTheme="minorHAnsi" w:hAnsiTheme="minorHAnsi" w:cstheme="minorHAnsi"/>
          <w:sz w:val="22"/>
          <w:szCs w:val="22"/>
        </w:rPr>
        <w:t xml:space="preserve"> al </w:t>
      </w:r>
      <w:r w:rsidRPr="00C10167">
        <w:rPr>
          <w:rFonts w:asciiTheme="minorHAnsi" w:hAnsiTheme="minorHAnsi" w:cstheme="minorHAnsi"/>
          <w:b/>
          <w:sz w:val="22"/>
          <w:szCs w:val="22"/>
        </w:rPr>
        <w:t>Master Internazionale in S</w:t>
      </w:r>
      <w:r w:rsidR="00C10167">
        <w:rPr>
          <w:rFonts w:asciiTheme="minorHAnsi" w:hAnsiTheme="minorHAnsi" w:cstheme="minorHAnsi"/>
          <w:b/>
          <w:sz w:val="22"/>
          <w:szCs w:val="22"/>
        </w:rPr>
        <w:t>cienza della Religione presso lo</w:t>
      </w:r>
      <w:r w:rsidRPr="00C10167">
        <w:rPr>
          <w:rFonts w:asciiTheme="minorHAnsi" w:hAnsiTheme="minorHAnsi" w:cstheme="minorHAnsi"/>
          <w:b/>
          <w:sz w:val="22"/>
          <w:szCs w:val="22"/>
        </w:rPr>
        <w:t xml:space="preserve"> stesso Ateneo</w:t>
      </w:r>
      <w:r w:rsidR="00C10167">
        <w:rPr>
          <w:rFonts w:asciiTheme="minorHAnsi" w:hAnsiTheme="minorHAnsi" w:cstheme="minorHAnsi"/>
          <w:b/>
          <w:sz w:val="22"/>
          <w:szCs w:val="22"/>
        </w:rPr>
        <w:t>.</w:t>
      </w:r>
    </w:p>
    <w:p w:rsidR="00867371" w:rsidRPr="00867371" w:rsidRDefault="00867371" w:rsidP="00867371">
      <w:pPr>
        <w:ind w:right="284"/>
        <w:jc w:val="both"/>
        <w:rPr>
          <w:rFonts w:asciiTheme="minorHAnsi" w:hAnsiTheme="minorHAnsi" w:cstheme="minorHAnsi"/>
          <w:sz w:val="22"/>
          <w:szCs w:val="22"/>
        </w:rPr>
      </w:pPr>
      <w:r w:rsidRPr="00867371">
        <w:rPr>
          <w:rFonts w:asciiTheme="minorHAnsi" w:hAnsiTheme="minorHAnsi" w:cstheme="minorHAnsi"/>
          <w:sz w:val="22"/>
          <w:szCs w:val="22"/>
        </w:rPr>
        <w:t xml:space="preserve">Membro della Delegazione italiana presso la Task Force for International </w:t>
      </w:r>
      <w:proofErr w:type="spellStart"/>
      <w:r w:rsidRPr="00867371">
        <w:rPr>
          <w:rFonts w:asciiTheme="minorHAnsi" w:hAnsiTheme="minorHAnsi" w:cstheme="minorHAnsi"/>
          <w:sz w:val="22"/>
          <w:szCs w:val="22"/>
        </w:rPr>
        <w:t>Cooperation</w:t>
      </w:r>
      <w:proofErr w:type="spellEnd"/>
      <w:r w:rsidRPr="00867371">
        <w:rPr>
          <w:rFonts w:asciiTheme="minorHAnsi" w:hAnsiTheme="minorHAnsi" w:cstheme="minorHAnsi"/>
          <w:sz w:val="22"/>
          <w:szCs w:val="22"/>
        </w:rPr>
        <w:t xml:space="preserve"> on </w:t>
      </w:r>
      <w:proofErr w:type="spellStart"/>
      <w:r w:rsidRPr="00867371">
        <w:rPr>
          <w:rFonts w:asciiTheme="minorHAnsi" w:hAnsiTheme="minorHAnsi" w:cstheme="minorHAnsi"/>
          <w:sz w:val="22"/>
          <w:szCs w:val="22"/>
        </w:rPr>
        <w:t>Holocaust</w:t>
      </w:r>
      <w:proofErr w:type="spellEnd"/>
      <w:r w:rsidRPr="00867371">
        <w:rPr>
          <w:rFonts w:asciiTheme="minorHAnsi" w:hAnsiTheme="minorHAnsi" w:cstheme="minorHAnsi"/>
          <w:sz w:val="22"/>
          <w:szCs w:val="22"/>
        </w:rPr>
        <w:t xml:space="preserve"> </w:t>
      </w:r>
      <w:proofErr w:type="spellStart"/>
      <w:r w:rsidRPr="00867371">
        <w:rPr>
          <w:rFonts w:asciiTheme="minorHAnsi" w:hAnsiTheme="minorHAnsi" w:cstheme="minorHAnsi"/>
          <w:sz w:val="22"/>
          <w:szCs w:val="22"/>
        </w:rPr>
        <w:t>Remembrance</w:t>
      </w:r>
      <w:proofErr w:type="spellEnd"/>
      <w:r w:rsidRPr="00867371">
        <w:rPr>
          <w:rFonts w:asciiTheme="minorHAnsi" w:hAnsiTheme="minorHAnsi" w:cstheme="minorHAnsi"/>
          <w:sz w:val="22"/>
          <w:szCs w:val="22"/>
        </w:rPr>
        <w:t xml:space="preserve"> and </w:t>
      </w:r>
      <w:proofErr w:type="spellStart"/>
      <w:r w:rsidRPr="00867371">
        <w:rPr>
          <w:rFonts w:asciiTheme="minorHAnsi" w:hAnsiTheme="minorHAnsi" w:cstheme="minorHAnsi"/>
          <w:sz w:val="22"/>
          <w:szCs w:val="22"/>
        </w:rPr>
        <w:t>Education</w:t>
      </w:r>
      <w:proofErr w:type="spellEnd"/>
      <w:r w:rsidRPr="00867371">
        <w:rPr>
          <w:rFonts w:asciiTheme="minorHAnsi" w:hAnsiTheme="minorHAnsi" w:cstheme="minorHAnsi"/>
          <w:sz w:val="22"/>
          <w:szCs w:val="22"/>
        </w:rPr>
        <w:t>.</w:t>
      </w:r>
    </w:p>
    <w:p w:rsidR="00867371" w:rsidRPr="00867371" w:rsidRDefault="00867371" w:rsidP="00867371">
      <w:pPr>
        <w:ind w:right="284"/>
        <w:jc w:val="both"/>
        <w:rPr>
          <w:rFonts w:asciiTheme="minorHAnsi" w:hAnsiTheme="minorHAnsi" w:cstheme="minorHAnsi"/>
          <w:sz w:val="22"/>
          <w:szCs w:val="22"/>
        </w:rPr>
      </w:pPr>
      <w:r w:rsidRPr="00867371">
        <w:rPr>
          <w:rFonts w:asciiTheme="minorHAnsi" w:hAnsiTheme="minorHAnsi" w:cstheme="minorHAnsi"/>
          <w:sz w:val="22"/>
          <w:szCs w:val="22"/>
        </w:rPr>
        <w:t>È stato Vicepresidente dell’Unione delle Comunità Ebraiche Italiane e delegato per l’Italia presso la Conferenza dell’OSCE contro l’antisemitismo. È stato consulente del Centro di Cultura Ebraica di Roma.</w:t>
      </w:r>
    </w:p>
    <w:p w:rsidR="00867371" w:rsidRPr="00867371" w:rsidRDefault="00867371" w:rsidP="00867371">
      <w:pPr>
        <w:ind w:right="284"/>
        <w:jc w:val="both"/>
        <w:rPr>
          <w:rFonts w:asciiTheme="minorHAnsi" w:hAnsiTheme="minorHAnsi" w:cstheme="minorHAnsi"/>
          <w:sz w:val="22"/>
          <w:szCs w:val="22"/>
        </w:rPr>
      </w:pPr>
      <w:r w:rsidRPr="00867371">
        <w:rPr>
          <w:rFonts w:asciiTheme="minorHAnsi" w:hAnsiTheme="minorHAnsi" w:cstheme="minorHAnsi"/>
          <w:sz w:val="22"/>
          <w:szCs w:val="22"/>
        </w:rPr>
        <w:t>Tra le sue numerose pubblicazioni ricordiamo:</w:t>
      </w:r>
      <w:r w:rsidRPr="00867371">
        <w:rPr>
          <w:rFonts w:asciiTheme="minorHAnsi" w:hAnsiTheme="minorHAnsi" w:cstheme="minorHAnsi"/>
          <w:i/>
          <w:sz w:val="22"/>
          <w:szCs w:val="22"/>
          <w:lang w:eastAsia="it-IT"/>
        </w:rPr>
        <w:t xml:space="preserve"> </w:t>
      </w:r>
      <w:r w:rsidRPr="00867371">
        <w:rPr>
          <w:rFonts w:asciiTheme="minorHAnsi" w:hAnsiTheme="minorHAnsi" w:cstheme="minorHAnsi"/>
          <w:i/>
          <w:sz w:val="22"/>
          <w:szCs w:val="22"/>
        </w:rPr>
        <w:t>Il lutto della Shoah nell’esperienza dei sopravvissuti</w:t>
      </w:r>
      <w:r w:rsidRPr="00867371">
        <w:rPr>
          <w:rFonts w:asciiTheme="minorHAnsi" w:hAnsiTheme="minorHAnsi" w:cstheme="minorHAnsi"/>
          <w:sz w:val="22"/>
          <w:szCs w:val="22"/>
        </w:rPr>
        <w:t xml:space="preserve">, Marsilio, Venezia 2005; </w:t>
      </w:r>
      <w:r w:rsidRPr="00867371">
        <w:rPr>
          <w:rFonts w:asciiTheme="minorHAnsi" w:hAnsiTheme="minorHAnsi" w:cstheme="minorHAnsi"/>
          <w:i/>
          <w:sz w:val="22"/>
          <w:szCs w:val="22"/>
        </w:rPr>
        <w:t>Primo Levi. Scrittura e testimonianza</w:t>
      </w:r>
      <w:r w:rsidRPr="00867371">
        <w:rPr>
          <w:rFonts w:asciiTheme="minorHAnsi" w:hAnsiTheme="minorHAnsi" w:cstheme="minorHAnsi"/>
          <w:sz w:val="22"/>
          <w:szCs w:val="22"/>
        </w:rPr>
        <w:t xml:space="preserve">, </w:t>
      </w:r>
      <w:proofErr w:type="spellStart"/>
      <w:r w:rsidRPr="00867371">
        <w:rPr>
          <w:rFonts w:asciiTheme="minorHAnsi" w:hAnsiTheme="minorHAnsi" w:cstheme="minorHAnsi"/>
          <w:sz w:val="22"/>
          <w:szCs w:val="22"/>
        </w:rPr>
        <w:t>LibriLiberi</w:t>
      </w:r>
      <w:proofErr w:type="spellEnd"/>
      <w:r w:rsidRPr="00867371">
        <w:rPr>
          <w:rFonts w:asciiTheme="minorHAnsi" w:hAnsiTheme="minorHAnsi" w:cstheme="minorHAnsi"/>
          <w:sz w:val="22"/>
          <w:szCs w:val="22"/>
        </w:rPr>
        <w:t xml:space="preserve">, Firenze, 2006; </w:t>
      </w:r>
      <w:r w:rsidRPr="00867371">
        <w:rPr>
          <w:rFonts w:asciiTheme="minorHAnsi" w:hAnsiTheme="minorHAnsi" w:cstheme="minorHAnsi"/>
          <w:i/>
          <w:sz w:val="22"/>
          <w:szCs w:val="22"/>
        </w:rPr>
        <w:t>Le sfide di Israele. Lo Stato ponte tra Occidente e Oriente</w:t>
      </w:r>
      <w:r w:rsidRPr="00867371">
        <w:rPr>
          <w:rFonts w:asciiTheme="minorHAnsi" w:hAnsiTheme="minorHAnsi" w:cstheme="minorHAnsi"/>
          <w:sz w:val="22"/>
          <w:szCs w:val="22"/>
        </w:rPr>
        <w:t xml:space="preserve">, Marsilio, Venezia 2010. È stato coautore di numerosi volumi tra cui: Il tempo del transfert, </w:t>
      </w:r>
      <w:proofErr w:type="spellStart"/>
      <w:r w:rsidRPr="00867371">
        <w:rPr>
          <w:rFonts w:asciiTheme="minorHAnsi" w:hAnsiTheme="minorHAnsi" w:cstheme="minorHAnsi"/>
          <w:sz w:val="22"/>
          <w:szCs w:val="22"/>
        </w:rPr>
        <w:t>Guerini</w:t>
      </w:r>
      <w:proofErr w:type="spellEnd"/>
      <w:r w:rsidRPr="00867371">
        <w:rPr>
          <w:rFonts w:asciiTheme="minorHAnsi" w:hAnsiTheme="minorHAnsi" w:cstheme="minorHAnsi"/>
          <w:sz w:val="22"/>
          <w:szCs w:val="22"/>
        </w:rPr>
        <w:t xml:space="preserve"> Associati, Milano 1989; </w:t>
      </w:r>
      <w:r w:rsidRPr="00867371">
        <w:rPr>
          <w:rFonts w:asciiTheme="minorHAnsi" w:hAnsiTheme="minorHAnsi" w:cstheme="minorHAnsi"/>
          <w:i/>
          <w:sz w:val="22"/>
          <w:szCs w:val="22"/>
        </w:rPr>
        <w:t>L’oppio dei popoli. Quando la religione narcotizza la coscienze</w:t>
      </w:r>
      <w:r w:rsidRPr="00867371">
        <w:rPr>
          <w:rFonts w:asciiTheme="minorHAnsi" w:hAnsiTheme="minorHAnsi" w:cstheme="minorHAnsi"/>
          <w:sz w:val="22"/>
          <w:szCs w:val="22"/>
        </w:rPr>
        <w:t xml:space="preserve">, Piemme, Milano 2009; </w:t>
      </w:r>
      <w:r w:rsidRPr="00867371">
        <w:rPr>
          <w:rFonts w:asciiTheme="minorHAnsi" w:hAnsiTheme="minorHAnsi" w:cstheme="minorHAnsi"/>
          <w:i/>
          <w:sz w:val="22"/>
          <w:szCs w:val="22"/>
        </w:rPr>
        <w:t>Il passato che è in me</w:t>
      </w:r>
      <w:r w:rsidRPr="00867371">
        <w:rPr>
          <w:rFonts w:asciiTheme="minorHAnsi" w:hAnsiTheme="minorHAnsi" w:cstheme="minorHAnsi"/>
          <w:sz w:val="22"/>
          <w:szCs w:val="22"/>
        </w:rPr>
        <w:t xml:space="preserve">, a cura di A. Rolli, Editori Belforte, Livorno 2014. David </w:t>
      </w:r>
      <w:proofErr w:type="spellStart"/>
      <w:r w:rsidRPr="00867371">
        <w:rPr>
          <w:rFonts w:asciiTheme="minorHAnsi" w:hAnsiTheme="minorHAnsi" w:cstheme="minorHAnsi"/>
          <w:sz w:val="22"/>
          <w:szCs w:val="22"/>
        </w:rPr>
        <w:t>Meghnagi</w:t>
      </w:r>
      <w:proofErr w:type="spellEnd"/>
      <w:r w:rsidRPr="00867371">
        <w:rPr>
          <w:rFonts w:asciiTheme="minorHAnsi" w:hAnsiTheme="minorHAnsi" w:cstheme="minorHAnsi"/>
          <w:sz w:val="22"/>
          <w:szCs w:val="22"/>
        </w:rPr>
        <w:t xml:space="preserve"> ha, inoltre, partecipato alla sceneggiatura ed è stato tra gli interpreti del fortunato film-documentario «</w:t>
      </w:r>
      <w:proofErr w:type="spellStart"/>
      <w:r w:rsidRPr="00867371">
        <w:rPr>
          <w:rFonts w:asciiTheme="minorHAnsi" w:hAnsiTheme="minorHAnsi" w:cstheme="minorHAnsi"/>
          <w:sz w:val="22"/>
          <w:szCs w:val="22"/>
        </w:rPr>
        <w:t>Wolf</w:t>
      </w:r>
      <w:proofErr w:type="spellEnd"/>
      <w:r w:rsidRPr="00867371">
        <w:rPr>
          <w:rFonts w:asciiTheme="minorHAnsi" w:hAnsiTheme="minorHAnsi" w:cstheme="minorHAnsi"/>
          <w:sz w:val="22"/>
          <w:szCs w:val="22"/>
        </w:rPr>
        <w:t xml:space="preserve">», con la regia di Claudio </w:t>
      </w:r>
      <w:proofErr w:type="spellStart"/>
      <w:r w:rsidRPr="00867371">
        <w:rPr>
          <w:rFonts w:asciiTheme="minorHAnsi" w:hAnsiTheme="minorHAnsi" w:cstheme="minorHAnsi"/>
          <w:sz w:val="22"/>
          <w:szCs w:val="22"/>
        </w:rPr>
        <w:t>Giovannesi</w:t>
      </w:r>
      <w:proofErr w:type="spellEnd"/>
      <w:r w:rsidRPr="00867371">
        <w:rPr>
          <w:rFonts w:asciiTheme="minorHAnsi" w:hAnsiTheme="minorHAnsi" w:cstheme="minorHAnsi"/>
          <w:sz w:val="22"/>
          <w:szCs w:val="22"/>
        </w:rPr>
        <w:t xml:space="preserve"> proiettato al film festival di Torino 2013 aggiudicandosi il Premio speciale della giuria Italiana.doc.</w:t>
      </w:r>
    </w:p>
    <w:p w:rsidR="00867371" w:rsidRPr="00867371" w:rsidRDefault="00867371" w:rsidP="00867371">
      <w:pPr>
        <w:ind w:right="284"/>
        <w:jc w:val="both"/>
        <w:rPr>
          <w:rFonts w:asciiTheme="minorHAnsi" w:hAnsiTheme="minorHAnsi" w:cstheme="minorHAnsi"/>
          <w:sz w:val="22"/>
          <w:szCs w:val="22"/>
        </w:rPr>
      </w:pPr>
    </w:p>
    <w:p w:rsidR="00867371" w:rsidRDefault="00867371" w:rsidP="00867371">
      <w:pPr>
        <w:ind w:right="284"/>
        <w:jc w:val="both"/>
        <w:rPr>
          <w:rFonts w:asciiTheme="minorHAnsi" w:hAnsiTheme="minorHAnsi" w:cstheme="minorHAnsi"/>
          <w:b/>
        </w:rPr>
      </w:pPr>
      <w:r w:rsidRPr="00867371">
        <w:rPr>
          <w:rFonts w:asciiTheme="minorHAnsi" w:hAnsiTheme="minorHAnsi" w:cstheme="minorHAnsi"/>
          <w:b/>
        </w:rPr>
        <w:t>FRANCESCA NODARI</w:t>
      </w:r>
      <w:r w:rsidR="000B350C">
        <w:rPr>
          <w:rFonts w:asciiTheme="minorHAnsi" w:hAnsiTheme="minorHAnsi" w:cstheme="minorHAnsi"/>
          <w:b/>
        </w:rPr>
        <w:t xml:space="preserve"> </w:t>
      </w:r>
    </w:p>
    <w:p w:rsidR="00702D4E" w:rsidRPr="00867371" w:rsidRDefault="00702D4E" w:rsidP="00867371">
      <w:pPr>
        <w:ind w:right="284"/>
        <w:jc w:val="both"/>
        <w:rPr>
          <w:rFonts w:asciiTheme="minorHAnsi" w:hAnsiTheme="minorHAnsi" w:cstheme="minorHAnsi"/>
          <w:b/>
        </w:rPr>
      </w:pPr>
    </w:p>
    <w:p w:rsidR="00867371" w:rsidRPr="007D5DA1" w:rsidRDefault="00867371" w:rsidP="00867371">
      <w:pPr>
        <w:ind w:right="284"/>
        <w:jc w:val="both"/>
        <w:rPr>
          <w:rFonts w:asciiTheme="minorHAnsi" w:hAnsiTheme="minorHAnsi" w:cstheme="minorHAnsi"/>
          <w:b/>
          <w:sz w:val="22"/>
          <w:szCs w:val="22"/>
        </w:rPr>
      </w:pPr>
      <w:r w:rsidRPr="00C10167">
        <w:rPr>
          <w:rFonts w:asciiTheme="minorHAnsi" w:hAnsiTheme="minorHAnsi" w:cstheme="minorHAnsi"/>
          <w:b/>
          <w:sz w:val="22"/>
          <w:szCs w:val="22"/>
        </w:rPr>
        <w:t xml:space="preserve">Francesca </w:t>
      </w:r>
      <w:proofErr w:type="spellStart"/>
      <w:r w:rsidRPr="00C10167">
        <w:rPr>
          <w:rFonts w:asciiTheme="minorHAnsi" w:hAnsiTheme="minorHAnsi" w:cstheme="minorHAnsi"/>
          <w:b/>
          <w:sz w:val="22"/>
          <w:szCs w:val="22"/>
        </w:rPr>
        <w:t>Nodari</w:t>
      </w:r>
      <w:proofErr w:type="spellEnd"/>
      <w:r w:rsidRPr="00867371">
        <w:rPr>
          <w:rFonts w:asciiTheme="minorHAnsi" w:hAnsiTheme="minorHAnsi" w:cstheme="minorHAnsi"/>
          <w:sz w:val="22"/>
          <w:szCs w:val="22"/>
        </w:rPr>
        <w:t xml:space="preserve"> si è laureata in Filosofia all’Università degli Studi di Parma e si è specializzata in Filosofia e Linguaggi della Modernità presso l’Ateneo di Trento. Sotto la guida del Prof. </w:t>
      </w:r>
      <w:r w:rsidRPr="007D5DA1">
        <w:rPr>
          <w:rFonts w:asciiTheme="minorHAnsi" w:hAnsiTheme="minorHAnsi" w:cstheme="minorHAnsi"/>
          <w:b/>
          <w:sz w:val="22"/>
          <w:szCs w:val="22"/>
        </w:rPr>
        <w:t>Bernhard Casper</w:t>
      </w:r>
      <w:r w:rsidRPr="00867371">
        <w:rPr>
          <w:rFonts w:asciiTheme="minorHAnsi" w:hAnsiTheme="minorHAnsi" w:cstheme="minorHAnsi"/>
          <w:sz w:val="22"/>
          <w:szCs w:val="22"/>
        </w:rPr>
        <w:t xml:space="preserve"> (Università di Friburgo) ha conseguito il Dottorato di ricerca in Filosofia presso l’Università di Trieste. Ha conseguito l’abilitazione nazionale di seconda fascia nel settore di Filosofia morale nel</w:t>
      </w:r>
      <w:r w:rsidRPr="00867371">
        <w:rPr>
          <w:rFonts w:asciiTheme="minorHAnsi" w:hAnsiTheme="minorHAnsi" w:cstheme="minorHAnsi"/>
          <w:sz w:val="22"/>
          <w:szCs w:val="22"/>
        </w:rPr>
        <w:br/>
        <w:t xml:space="preserve">novembre 2014. Ha pubblicato: </w:t>
      </w:r>
      <w:r w:rsidRPr="00867371">
        <w:rPr>
          <w:rFonts w:asciiTheme="minorHAnsi" w:hAnsiTheme="minorHAnsi" w:cstheme="minorHAnsi"/>
          <w:i/>
          <w:iCs/>
          <w:sz w:val="22"/>
          <w:szCs w:val="22"/>
        </w:rPr>
        <w:t xml:space="preserve">Il male radicale tra Kant e </w:t>
      </w:r>
      <w:proofErr w:type="spellStart"/>
      <w:r w:rsidRPr="00867371">
        <w:rPr>
          <w:rFonts w:asciiTheme="minorHAnsi" w:hAnsiTheme="minorHAnsi" w:cstheme="minorHAnsi"/>
          <w:i/>
          <w:iCs/>
          <w:sz w:val="22"/>
          <w:szCs w:val="22"/>
        </w:rPr>
        <w:t>Levinas</w:t>
      </w:r>
      <w:proofErr w:type="spellEnd"/>
      <w:r w:rsidRPr="00867371">
        <w:rPr>
          <w:rFonts w:asciiTheme="minorHAnsi" w:hAnsiTheme="minorHAnsi" w:cstheme="minorHAnsi"/>
          <w:i/>
          <w:iCs/>
          <w:sz w:val="22"/>
          <w:szCs w:val="22"/>
        </w:rPr>
        <w:t xml:space="preserve"> </w:t>
      </w:r>
      <w:r w:rsidRPr="00867371">
        <w:rPr>
          <w:rFonts w:asciiTheme="minorHAnsi" w:hAnsiTheme="minorHAnsi" w:cstheme="minorHAnsi"/>
          <w:sz w:val="22"/>
          <w:szCs w:val="22"/>
        </w:rPr>
        <w:t xml:space="preserve">(Giuntina, Firenze 2008), </w:t>
      </w:r>
      <w:r w:rsidRPr="00867371">
        <w:rPr>
          <w:rFonts w:asciiTheme="minorHAnsi" w:hAnsiTheme="minorHAnsi" w:cstheme="minorHAnsi"/>
          <w:i/>
          <w:iCs/>
          <w:sz w:val="22"/>
          <w:szCs w:val="22"/>
        </w:rPr>
        <w:t>Il pensiero incarnato in</w:t>
      </w:r>
      <w:r w:rsidRPr="00867371">
        <w:rPr>
          <w:rFonts w:asciiTheme="minorHAnsi" w:hAnsiTheme="minorHAnsi" w:cstheme="minorHAnsi"/>
        </w:rPr>
        <w:t xml:space="preserve"> </w:t>
      </w:r>
      <w:r w:rsidRPr="00867371">
        <w:rPr>
          <w:rFonts w:asciiTheme="minorHAnsi" w:hAnsiTheme="minorHAnsi" w:cstheme="minorHAnsi"/>
          <w:i/>
          <w:iCs/>
          <w:sz w:val="22"/>
          <w:szCs w:val="22"/>
        </w:rPr>
        <w:t xml:space="preserve">Emmanuel </w:t>
      </w:r>
      <w:proofErr w:type="spellStart"/>
      <w:r w:rsidRPr="00867371">
        <w:rPr>
          <w:rFonts w:asciiTheme="minorHAnsi" w:hAnsiTheme="minorHAnsi" w:cstheme="minorHAnsi"/>
          <w:i/>
          <w:iCs/>
          <w:sz w:val="22"/>
          <w:szCs w:val="22"/>
        </w:rPr>
        <w:t>Levinas</w:t>
      </w:r>
      <w:proofErr w:type="spellEnd"/>
      <w:r w:rsidRPr="00867371">
        <w:rPr>
          <w:rFonts w:asciiTheme="minorHAnsi" w:hAnsiTheme="minorHAnsi" w:cstheme="minorHAnsi"/>
          <w:i/>
          <w:iCs/>
          <w:sz w:val="22"/>
          <w:szCs w:val="22"/>
        </w:rPr>
        <w:t xml:space="preserve"> </w:t>
      </w:r>
      <w:r w:rsidRPr="00867371">
        <w:rPr>
          <w:rFonts w:asciiTheme="minorHAnsi" w:hAnsiTheme="minorHAnsi" w:cstheme="minorHAnsi"/>
          <w:sz w:val="22"/>
          <w:szCs w:val="22"/>
        </w:rPr>
        <w:t>(</w:t>
      </w:r>
      <w:proofErr w:type="spellStart"/>
      <w:r w:rsidRPr="00867371">
        <w:rPr>
          <w:rFonts w:asciiTheme="minorHAnsi" w:hAnsiTheme="minorHAnsi" w:cstheme="minorHAnsi"/>
          <w:sz w:val="22"/>
          <w:szCs w:val="22"/>
        </w:rPr>
        <w:t>Morcelliana</w:t>
      </w:r>
      <w:proofErr w:type="spellEnd"/>
      <w:r w:rsidRPr="00867371">
        <w:rPr>
          <w:rFonts w:asciiTheme="minorHAnsi" w:hAnsiTheme="minorHAnsi" w:cstheme="minorHAnsi"/>
          <w:sz w:val="22"/>
          <w:szCs w:val="22"/>
        </w:rPr>
        <w:t xml:space="preserve">, Brescia 2011), </w:t>
      </w:r>
      <w:r w:rsidRPr="00867371">
        <w:rPr>
          <w:rFonts w:asciiTheme="minorHAnsi" w:hAnsiTheme="minorHAnsi" w:cstheme="minorHAnsi"/>
          <w:i/>
          <w:iCs/>
          <w:sz w:val="22"/>
          <w:szCs w:val="22"/>
        </w:rPr>
        <w:t>Piovani interprete di Pascal</w:t>
      </w:r>
      <w:r w:rsidRPr="00867371">
        <w:rPr>
          <w:rFonts w:asciiTheme="minorHAnsi" w:hAnsiTheme="minorHAnsi" w:cstheme="minorHAnsi"/>
        </w:rPr>
        <w:t xml:space="preserve">, (Massetti </w:t>
      </w:r>
      <w:proofErr w:type="spellStart"/>
      <w:r w:rsidRPr="00867371">
        <w:rPr>
          <w:rFonts w:asciiTheme="minorHAnsi" w:hAnsiTheme="minorHAnsi" w:cstheme="minorHAnsi"/>
        </w:rPr>
        <w:t>Rodella</w:t>
      </w:r>
      <w:proofErr w:type="spellEnd"/>
      <w:r w:rsidRPr="00867371">
        <w:rPr>
          <w:rFonts w:asciiTheme="minorHAnsi" w:hAnsiTheme="minorHAnsi" w:cstheme="minorHAnsi"/>
        </w:rPr>
        <w:t xml:space="preserve"> Editori, </w:t>
      </w:r>
      <w:r w:rsidRPr="00867371">
        <w:rPr>
          <w:rFonts w:asciiTheme="minorHAnsi" w:hAnsiTheme="minorHAnsi" w:cstheme="minorHAnsi"/>
          <w:sz w:val="22"/>
          <w:szCs w:val="22"/>
        </w:rPr>
        <w:t xml:space="preserve">Roccafranca 2012); </w:t>
      </w:r>
      <w:r w:rsidRPr="00867371">
        <w:rPr>
          <w:rFonts w:asciiTheme="minorHAnsi" w:hAnsiTheme="minorHAnsi" w:cstheme="minorHAnsi"/>
          <w:i/>
          <w:iCs/>
          <w:sz w:val="22"/>
          <w:szCs w:val="22"/>
        </w:rPr>
        <w:t xml:space="preserve">Storia di Dolores. Lettera al padre che non ho mai avuto </w:t>
      </w:r>
      <w:r w:rsidRPr="00867371">
        <w:rPr>
          <w:rFonts w:asciiTheme="minorHAnsi" w:hAnsiTheme="minorHAnsi" w:cstheme="minorHAnsi"/>
        </w:rPr>
        <w:t xml:space="preserve">(Pagine </w:t>
      </w:r>
      <w:r w:rsidRPr="00867371">
        <w:rPr>
          <w:rFonts w:asciiTheme="minorHAnsi" w:hAnsiTheme="minorHAnsi" w:cstheme="minorHAnsi"/>
        </w:rPr>
        <w:lastRenderedPageBreak/>
        <w:t xml:space="preserve">Editore, Roma </w:t>
      </w:r>
      <w:r w:rsidRPr="00867371">
        <w:rPr>
          <w:rFonts w:asciiTheme="minorHAnsi" w:hAnsiTheme="minorHAnsi" w:cstheme="minorHAnsi"/>
          <w:sz w:val="22"/>
          <w:szCs w:val="22"/>
        </w:rPr>
        <w:t xml:space="preserve">2013) </w:t>
      </w:r>
      <w:r w:rsidRPr="00867371">
        <w:rPr>
          <w:rFonts w:asciiTheme="minorHAnsi" w:hAnsiTheme="minorHAnsi" w:cstheme="minorHAnsi"/>
          <w:i/>
          <w:iCs/>
          <w:sz w:val="22"/>
          <w:szCs w:val="22"/>
        </w:rPr>
        <w:t xml:space="preserve">Il bisogno dell’Altro e la fecondità del Maestro. Una questione morale </w:t>
      </w:r>
      <w:r w:rsidRPr="00867371">
        <w:rPr>
          <w:rFonts w:asciiTheme="minorHAnsi" w:hAnsiTheme="minorHAnsi" w:cstheme="minorHAnsi"/>
          <w:sz w:val="22"/>
          <w:szCs w:val="22"/>
        </w:rPr>
        <w:t xml:space="preserve">(Giuntina, Firenze 2013); </w:t>
      </w:r>
      <w:r w:rsidRPr="00867371">
        <w:rPr>
          <w:rFonts w:asciiTheme="minorHAnsi" w:hAnsiTheme="minorHAnsi" w:cstheme="minorHAnsi"/>
          <w:i/>
          <w:sz w:val="22"/>
          <w:szCs w:val="22"/>
        </w:rPr>
        <w:t>Quale pane?</w:t>
      </w:r>
      <w:r w:rsidRPr="00867371">
        <w:rPr>
          <w:rFonts w:asciiTheme="minorHAnsi" w:hAnsiTheme="minorHAnsi" w:cstheme="minorHAnsi"/>
          <w:sz w:val="22"/>
          <w:szCs w:val="22"/>
        </w:rPr>
        <w:t xml:space="preserve"> (Massetti </w:t>
      </w:r>
      <w:proofErr w:type="spellStart"/>
      <w:r w:rsidRPr="00867371">
        <w:rPr>
          <w:rFonts w:asciiTheme="minorHAnsi" w:hAnsiTheme="minorHAnsi" w:cstheme="minorHAnsi"/>
          <w:sz w:val="22"/>
          <w:szCs w:val="22"/>
        </w:rPr>
        <w:t>Rodella</w:t>
      </w:r>
      <w:proofErr w:type="spellEnd"/>
      <w:r w:rsidRPr="00867371">
        <w:rPr>
          <w:rFonts w:asciiTheme="minorHAnsi" w:hAnsiTheme="minorHAnsi" w:cstheme="minorHAnsi"/>
          <w:sz w:val="22"/>
          <w:szCs w:val="22"/>
        </w:rPr>
        <w:t xml:space="preserve">, Roccafranca 2015) e curato i libri-intervista a S. Natoli: </w:t>
      </w:r>
      <w:r w:rsidRPr="00867371">
        <w:rPr>
          <w:rFonts w:asciiTheme="minorHAnsi" w:hAnsiTheme="minorHAnsi" w:cstheme="minorHAnsi"/>
          <w:i/>
          <w:iCs/>
          <w:sz w:val="22"/>
          <w:szCs w:val="22"/>
        </w:rPr>
        <w:t>La mia filosofia. Forme del mondo e saggezza del vivere</w:t>
      </w:r>
      <w:r w:rsidRPr="00867371">
        <w:rPr>
          <w:rFonts w:asciiTheme="minorHAnsi" w:hAnsiTheme="minorHAnsi" w:cstheme="minorHAnsi"/>
        </w:rPr>
        <w:t xml:space="preserve"> </w:t>
      </w:r>
      <w:r w:rsidRPr="00867371">
        <w:rPr>
          <w:rFonts w:asciiTheme="minorHAnsi" w:hAnsiTheme="minorHAnsi" w:cstheme="minorHAnsi"/>
          <w:sz w:val="22"/>
          <w:szCs w:val="22"/>
        </w:rPr>
        <w:t xml:space="preserve">(ETS, Pisa 2007); ad A. Luzzatto: </w:t>
      </w:r>
      <w:r w:rsidRPr="00867371">
        <w:rPr>
          <w:rFonts w:asciiTheme="minorHAnsi" w:hAnsiTheme="minorHAnsi" w:cstheme="minorHAnsi"/>
          <w:i/>
          <w:iCs/>
          <w:sz w:val="22"/>
          <w:szCs w:val="22"/>
        </w:rPr>
        <w:t xml:space="preserve">A proposito di laicità. Dal punto di vista ebraico </w:t>
      </w:r>
      <w:r w:rsidRPr="00867371">
        <w:rPr>
          <w:rFonts w:asciiTheme="minorHAnsi" w:hAnsiTheme="minorHAnsi" w:cstheme="minorHAnsi"/>
          <w:sz w:val="22"/>
          <w:szCs w:val="22"/>
        </w:rPr>
        <w:t>(</w:t>
      </w:r>
      <w:proofErr w:type="spellStart"/>
      <w:r w:rsidRPr="00867371">
        <w:rPr>
          <w:rFonts w:asciiTheme="minorHAnsi" w:hAnsiTheme="minorHAnsi" w:cstheme="minorHAnsi"/>
          <w:sz w:val="22"/>
          <w:szCs w:val="22"/>
        </w:rPr>
        <w:t>Effatà</w:t>
      </w:r>
      <w:proofErr w:type="spellEnd"/>
      <w:r w:rsidRPr="00867371">
        <w:rPr>
          <w:rFonts w:asciiTheme="minorHAnsi" w:hAnsiTheme="minorHAnsi" w:cstheme="minorHAnsi"/>
          <w:sz w:val="22"/>
          <w:szCs w:val="22"/>
        </w:rPr>
        <w:t xml:space="preserve"> Editrice, Cantalupa [To] 2008) e a S. </w:t>
      </w:r>
      <w:proofErr w:type="spellStart"/>
      <w:r w:rsidRPr="00867371">
        <w:rPr>
          <w:rFonts w:asciiTheme="minorHAnsi" w:hAnsiTheme="minorHAnsi" w:cstheme="minorHAnsi"/>
          <w:sz w:val="22"/>
          <w:szCs w:val="22"/>
        </w:rPr>
        <w:t>Givone</w:t>
      </w:r>
      <w:proofErr w:type="spellEnd"/>
      <w:r w:rsidRPr="00867371">
        <w:rPr>
          <w:rFonts w:asciiTheme="minorHAnsi" w:hAnsiTheme="minorHAnsi" w:cstheme="minorHAnsi"/>
          <w:sz w:val="22"/>
          <w:szCs w:val="22"/>
        </w:rPr>
        <w:t xml:space="preserve">, </w:t>
      </w:r>
      <w:r w:rsidRPr="00867371">
        <w:rPr>
          <w:rFonts w:asciiTheme="minorHAnsi" w:hAnsiTheme="minorHAnsi" w:cstheme="minorHAnsi"/>
          <w:i/>
          <w:iCs/>
        </w:rPr>
        <w:t xml:space="preserve">Il </w:t>
      </w:r>
      <w:r w:rsidRPr="00867371">
        <w:rPr>
          <w:rFonts w:asciiTheme="minorHAnsi" w:hAnsiTheme="minorHAnsi" w:cstheme="minorHAnsi"/>
          <w:i/>
          <w:iCs/>
          <w:sz w:val="22"/>
          <w:szCs w:val="22"/>
        </w:rPr>
        <w:t>bene di vivere</w:t>
      </w:r>
      <w:r w:rsidRPr="00867371">
        <w:rPr>
          <w:rFonts w:asciiTheme="minorHAnsi" w:hAnsiTheme="minorHAnsi" w:cstheme="minorHAnsi"/>
          <w:sz w:val="22"/>
          <w:szCs w:val="22"/>
        </w:rPr>
        <w:t>, (</w:t>
      </w:r>
      <w:proofErr w:type="spellStart"/>
      <w:r w:rsidRPr="00867371">
        <w:rPr>
          <w:rFonts w:asciiTheme="minorHAnsi" w:hAnsiTheme="minorHAnsi" w:cstheme="minorHAnsi"/>
          <w:sz w:val="22"/>
          <w:szCs w:val="22"/>
        </w:rPr>
        <w:t>Morcelliana</w:t>
      </w:r>
      <w:proofErr w:type="spellEnd"/>
      <w:r w:rsidRPr="00867371">
        <w:rPr>
          <w:rFonts w:asciiTheme="minorHAnsi" w:hAnsiTheme="minorHAnsi" w:cstheme="minorHAnsi"/>
          <w:sz w:val="22"/>
          <w:szCs w:val="22"/>
        </w:rPr>
        <w:t>, Bresc</w:t>
      </w:r>
      <w:r w:rsidRPr="00867371">
        <w:rPr>
          <w:rFonts w:asciiTheme="minorHAnsi" w:hAnsiTheme="minorHAnsi" w:cstheme="minorHAnsi"/>
        </w:rPr>
        <w:t xml:space="preserve">ia 2011). Ha, inoltre, curato e </w:t>
      </w:r>
      <w:r w:rsidRPr="00867371">
        <w:rPr>
          <w:rFonts w:asciiTheme="minorHAnsi" w:hAnsiTheme="minorHAnsi" w:cstheme="minorHAnsi"/>
          <w:sz w:val="22"/>
          <w:szCs w:val="22"/>
        </w:rPr>
        <w:t xml:space="preserve">scritto la postfazione del volume </w:t>
      </w:r>
      <w:r w:rsidRPr="00867371">
        <w:rPr>
          <w:rFonts w:asciiTheme="minorHAnsi" w:hAnsiTheme="minorHAnsi" w:cstheme="minorHAnsi"/>
          <w:i/>
          <w:iCs/>
          <w:sz w:val="22"/>
          <w:szCs w:val="22"/>
        </w:rPr>
        <w:t xml:space="preserve">S. </w:t>
      </w:r>
      <w:proofErr w:type="spellStart"/>
      <w:r w:rsidRPr="00867371">
        <w:rPr>
          <w:rFonts w:asciiTheme="minorHAnsi" w:hAnsiTheme="minorHAnsi" w:cstheme="minorHAnsi"/>
          <w:i/>
          <w:iCs/>
          <w:sz w:val="22"/>
          <w:szCs w:val="22"/>
        </w:rPr>
        <w:t>Avakian</w:t>
      </w:r>
      <w:proofErr w:type="spellEnd"/>
      <w:r w:rsidRPr="00867371">
        <w:rPr>
          <w:rFonts w:asciiTheme="minorHAnsi" w:hAnsiTheme="minorHAnsi" w:cstheme="minorHAnsi"/>
          <w:i/>
          <w:iCs/>
          <w:sz w:val="22"/>
          <w:szCs w:val="22"/>
        </w:rPr>
        <w:t xml:space="preserve">, Bambini al rogo </w:t>
      </w:r>
      <w:r w:rsidRPr="00867371">
        <w:rPr>
          <w:rFonts w:asciiTheme="minorHAnsi" w:hAnsiTheme="minorHAnsi" w:cstheme="minorHAnsi"/>
          <w:sz w:val="22"/>
          <w:szCs w:val="22"/>
        </w:rPr>
        <w:t>(</w:t>
      </w:r>
      <w:proofErr w:type="spellStart"/>
      <w:r w:rsidRPr="00867371">
        <w:rPr>
          <w:rFonts w:asciiTheme="minorHAnsi" w:hAnsiTheme="minorHAnsi" w:cstheme="minorHAnsi"/>
          <w:sz w:val="22"/>
          <w:szCs w:val="22"/>
        </w:rPr>
        <w:t>Salani</w:t>
      </w:r>
      <w:proofErr w:type="spellEnd"/>
      <w:r w:rsidRPr="00867371">
        <w:rPr>
          <w:rFonts w:asciiTheme="minorHAnsi" w:hAnsiTheme="minorHAnsi" w:cstheme="minorHAnsi"/>
          <w:sz w:val="22"/>
          <w:szCs w:val="22"/>
        </w:rPr>
        <w:t>, Milano 2010)</w:t>
      </w:r>
      <w:r w:rsidRPr="00867371">
        <w:rPr>
          <w:rFonts w:asciiTheme="minorHAnsi" w:hAnsiTheme="minorHAnsi" w:cstheme="minorHAnsi"/>
        </w:rPr>
        <w:t xml:space="preserve"> </w:t>
      </w:r>
      <w:r w:rsidRPr="00867371">
        <w:rPr>
          <w:rFonts w:asciiTheme="minorHAnsi" w:hAnsiTheme="minorHAnsi" w:cstheme="minorHAnsi"/>
          <w:sz w:val="22"/>
          <w:szCs w:val="22"/>
        </w:rPr>
        <w:t xml:space="preserve">e con P. </w:t>
      </w:r>
      <w:proofErr w:type="spellStart"/>
      <w:r w:rsidRPr="00867371">
        <w:rPr>
          <w:rFonts w:asciiTheme="minorHAnsi" w:hAnsiTheme="minorHAnsi" w:cstheme="minorHAnsi"/>
          <w:sz w:val="22"/>
          <w:szCs w:val="22"/>
        </w:rPr>
        <w:t>Manganaro</w:t>
      </w:r>
      <w:proofErr w:type="spellEnd"/>
      <w:r w:rsidRPr="00867371">
        <w:rPr>
          <w:rFonts w:asciiTheme="minorHAnsi" w:hAnsiTheme="minorHAnsi" w:cstheme="minorHAnsi"/>
          <w:sz w:val="22"/>
          <w:szCs w:val="22"/>
        </w:rPr>
        <w:t xml:space="preserve"> il volume: </w:t>
      </w:r>
      <w:r w:rsidRPr="00867371">
        <w:rPr>
          <w:rFonts w:asciiTheme="minorHAnsi" w:hAnsiTheme="minorHAnsi" w:cstheme="minorHAnsi"/>
          <w:i/>
          <w:iCs/>
          <w:sz w:val="22"/>
          <w:szCs w:val="22"/>
        </w:rPr>
        <w:t>Ripartire da Edith Stein. La scoperta di alcuni manoscritti inediti</w:t>
      </w:r>
      <w:r w:rsidRPr="00867371">
        <w:rPr>
          <w:rFonts w:asciiTheme="minorHAnsi" w:hAnsiTheme="minorHAnsi" w:cstheme="minorHAnsi"/>
        </w:rPr>
        <w:t xml:space="preserve">, </w:t>
      </w:r>
      <w:r w:rsidRPr="00867371">
        <w:rPr>
          <w:rFonts w:asciiTheme="minorHAnsi" w:hAnsiTheme="minorHAnsi" w:cstheme="minorHAnsi"/>
          <w:sz w:val="22"/>
          <w:szCs w:val="22"/>
        </w:rPr>
        <w:t>(</w:t>
      </w:r>
      <w:proofErr w:type="spellStart"/>
      <w:r w:rsidRPr="00867371">
        <w:rPr>
          <w:rFonts w:asciiTheme="minorHAnsi" w:hAnsiTheme="minorHAnsi" w:cstheme="minorHAnsi"/>
          <w:sz w:val="22"/>
          <w:szCs w:val="22"/>
        </w:rPr>
        <w:t>Morcelliana</w:t>
      </w:r>
      <w:proofErr w:type="spellEnd"/>
      <w:r w:rsidRPr="00867371">
        <w:rPr>
          <w:rFonts w:asciiTheme="minorHAnsi" w:hAnsiTheme="minorHAnsi" w:cstheme="minorHAnsi"/>
          <w:sz w:val="22"/>
          <w:szCs w:val="22"/>
        </w:rPr>
        <w:t xml:space="preserve">, Brescia 2014). </w:t>
      </w:r>
      <w:r w:rsidRPr="00C10167">
        <w:rPr>
          <w:rFonts w:asciiTheme="minorHAnsi" w:hAnsiTheme="minorHAnsi" w:cstheme="minorHAnsi"/>
          <w:b/>
          <w:sz w:val="22"/>
          <w:szCs w:val="22"/>
        </w:rPr>
        <w:t>Dirige la Collana «Filosofi lungo l’Oglio»</w:t>
      </w:r>
      <w:r w:rsidRPr="00867371">
        <w:rPr>
          <w:rFonts w:asciiTheme="minorHAnsi" w:hAnsiTheme="minorHAnsi" w:cstheme="minorHAnsi"/>
          <w:sz w:val="22"/>
          <w:szCs w:val="22"/>
        </w:rPr>
        <w:t xml:space="preserve">, la </w:t>
      </w:r>
      <w:r w:rsidRPr="00C10167">
        <w:rPr>
          <w:rFonts w:asciiTheme="minorHAnsi" w:hAnsiTheme="minorHAnsi" w:cstheme="minorHAnsi"/>
          <w:b/>
          <w:sz w:val="22"/>
          <w:szCs w:val="22"/>
        </w:rPr>
        <w:t>Collana «Granelli»</w:t>
      </w:r>
      <w:r w:rsidRPr="00867371">
        <w:rPr>
          <w:rFonts w:asciiTheme="minorHAnsi" w:hAnsiTheme="minorHAnsi" w:cstheme="minorHAnsi"/>
          <w:sz w:val="22"/>
          <w:szCs w:val="22"/>
        </w:rPr>
        <w:t xml:space="preserve"> e la </w:t>
      </w:r>
      <w:r w:rsidRPr="00C10167">
        <w:rPr>
          <w:rFonts w:asciiTheme="minorHAnsi" w:hAnsiTheme="minorHAnsi" w:cstheme="minorHAnsi"/>
          <w:b/>
          <w:sz w:val="22"/>
          <w:szCs w:val="22"/>
        </w:rPr>
        <w:t>Collana «Fare memoria»</w:t>
      </w:r>
      <w:r w:rsidRPr="00867371">
        <w:rPr>
          <w:rFonts w:asciiTheme="minorHAnsi" w:hAnsiTheme="minorHAnsi" w:cstheme="minorHAnsi"/>
          <w:sz w:val="22"/>
          <w:szCs w:val="22"/>
        </w:rPr>
        <w:t xml:space="preserve"> edite da </w:t>
      </w:r>
      <w:r w:rsidRPr="00C10167">
        <w:rPr>
          <w:rFonts w:asciiTheme="minorHAnsi" w:hAnsiTheme="minorHAnsi" w:cstheme="minorHAnsi"/>
          <w:b/>
          <w:sz w:val="22"/>
          <w:szCs w:val="22"/>
        </w:rPr>
        <w:t xml:space="preserve">Massetti </w:t>
      </w:r>
      <w:proofErr w:type="spellStart"/>
      <w:r w:rsidRPr="00C10167">
        <w:rPr>
          <w:rFonts w:asciiTheme="minorHAnsi" w:hAnsiTheme="minorHAnsi" w:cstheme="minorHAnsi"/>
          <w:b/>
          <w:sz w:val="22"/>
          <w:szCs w:val="22"/>
        </w:rPr>
        <w:t>Rodella</w:t>
      </w:r>
      <w:proofErr w:type="spellEnd"/>
      <w:r w:rsidRPr="00C10167">
        <w:rPr>
          <w:rFonts w:asciiTheme="minorHAnsi" w:hAnsiTheme="minorHAnsi" w:cstheme="minorHAnsi"/>
          <w:b/>
          <w:sz w:val="22"/>
          <w:szCs w:val="22"/>
        </w:rPr>
        <w:t xml:space="preserve"> Editori</w:t>
      </w:r>
      <w:r w:rsidRPr="00867371">
        <w:rPr>
          <w:rFonts w:asciiTheme="minorHAnsi" w:hAnsiTheme="minorHAnsi" w:cstheme="minorHAnsi"/>
          <w:sz w:val="22"/>
          <w:szCs w:val="22"/>
        </w:rPr>
        <w:t xml:space="preserve">. </w:t>
      </w:r>
      <w:r w:rsidRPr="00C10167">
        <w:rPr>
          <w:rFonts w:asciiTheme="minorHAnsi" w:hAnsiTheme="minorHAnsi" w:cstheme="minorHAnsi"/>
          <w:b/>
          <w:sz w:val="22"/>
          <w:szCs w:val="22"/>
        </w:rPr>
        <w:t>Collabora con riviste</w:t>
      </w:r>
      <w:r w:rsidRPr="00867371">
        <w:rPr>
          <w:rFonts w:asciiTheme="minorHAnsi" w:hAnsiTheme="minorHAnsi" w:cstheme="minorHAnsi"/>
          <w:sz w:val="22"/>
          <w:szCs w:val="22"/>
        </w:rPr>
        <w:t xml:space="preserve"> («</w:t>
      </w:r>
      <w:proofErr w:type="spellStart"/>
      <w:r w:rsidRPr="00867371">
        <w:rPr>
          <w:rFonts w:asciiTheme="minorHAnsi" w:hAnsiTheme="minorHAnsi" w:cstheme="minorHAnsi"/>
          <w:sz w:val="22"/>
          <w:szCs w:val="22"/>
        </w:rPr>
        <w:t>Humanitas</w:t>
      </w:r>
      <w:proofErr w:type="spellEnd"/>
      <w:r w:rsidRPr="00867371">
        <w:rPr>
          <w:rFonts w:asciiTheme="minorHAnsi" w:hAnsiTheme="minorHAnsi" w:cstheme="minorHAnsi"/>
          <w:sz w:val="22"/>
          <w:szCs w:val="22"/>
        </w:rPr>
        <w:t>», «</w:t>
      </w:r>
      <w:proofErr w:type="spellStart"/>
      <w:r w:rsidRPr="00867371">
        <w:rPr>
          <w:rFonts w:asciiTheme="minorHAnsi" w:hAnsiTheme="minorHAnsi" w:cstheme="minorHAnsi"/>
          <w:sz w:val="22"/>
          <w:szCs w:val="22"/>
        </w:rPr>
        <w:t>Studium</w:t>
      </w:r>
      <w:proofErr w:type="spellEnd"/>
      <w:r w:rsidRPr="00867371">
        <w:rPr>
          <w:rFonts w:asciiTheme="minorHAnsi" w:hAnsiTheme="minorHAnsi" w:cstheme="minorHAnsi"/>
          <w:sz w:val="22"/>
          <w:szCs w:val="22"/>
        </w:rPr>
        <w:t>», «Nuova Secondaria»)</w:t>
      </w:r>
      <w:r w:rsidRPr="00C10167">
        <w:rPr>
          <w:rFonts w:asciiTheme="minorHAnsi" w:hAnsiTheme="minorHAnsi" w:cstheme="minorHAnsi"/>
          <w:b/>
          <w:sz w:val="22"/>
          <w:szCs w:val="22"/>
        </w:rPr>
        <w:t xml:space="preserve"> e</w:t>
      </w:r>
      <w:r w:rsidRPr="00867371">
        <w:rPr>
          <w:rFonts w:asciiTheme="minorHAnsi" w:hAnsiTheme="minorHAnsi" w:cstheme="minorHAnsi"/>
          <w:sz w:val="22"/>
          <w:szCs w:val="22"/>
        </w:rPr>
        <w:t xml:space="preserve"> </w:t>
      </w:r>
      <w:r w:rsidRPr="00C10167">
        <w:rPr>
          <w:rFonts w:asciiTheme="minorHAnsi" w:hAnsiTheme="minorHAnsi" w:cstheme="minorHAnsi"/>
          <w:b/>
          <w:sz w:val="22"/>
          <w:szCs w:val="22"/>
        </w:rPr>
        <w:t>testate giornalistiche</w:t>
      </w:r>
      <w:r w:rsidRPr="00867371">
        <w:rPr>
          <w:rFonts w:asciiTheme="minorHAnsi" w:hAnsiTheme="minorHAnsi" w:cstheme="minorHAnsi"/>
          <w:sz w:val="22"/>
          <w:szCs w:val="22"/>
        </w:rPr>
        <w:t xml:space="preserve">. È </w:t>
      </w:r>
      <w:r w:rsidRPr="00C10167">
        <w:rPr>
          <w:rFonts w:asciiTheme="minorHAnsi" w:hAnsiTheme="minorHAnsi" w:cstheme="minorHAnsi"/>
          <w:b/>
          <w:sz w:val="22"/>
          <w:szCs w:val="22"/>
        </w:rPr>
        <w:t xml:space="preserve">presidente della Fondazione </w:t>
      </w:r>
      <w:r w:rsidRPr="00C10167">
        <w:rPr>
          <w:rFonts w:asciiTheme="minorHAnsi" w:hAnsiTheme="minorHAnsi" w:cstheme="minorHAnsi"/>
          <w:b/>
          <w:i/>
          <w:iCs/>
          <w:sz w:val="22"/>
          <w:szCs w:val="22"/>
        </w:rPr>
        <w:t>Filosofi lungo l’Oglio</w:t>
      </w:r>
      <w:r w:rsidRPr="00867371">
        <w:rPr>
          <w:rFonts w:asciiTheme="minorHAnsi" w:hAnsiTheme="minorHAnsi" w:cstheme="minorHAnsi"/>
        </w:rPr>
        <w:t xml:space="preserve">. È tra le </w:t>
      </w:r>
      <w:r w:rsidRPr="00C10167">
        <w:rPr>
          <w:rFonts w:asciiTheme="minorHAnsi" w:hAnsiTheme="minorHAnsi" w:cstheme="minorHAnsi"/>
          <w:b/>
          <w:sz w:val="22"/>
          <w:szCs w:val="22"/>
        </w:rPr>
        <w:t>vincitrici del Premio Donne Leader 2012</w:t>
      </w:r>
      <w:r w:rsidRPr="00867371">
        <w:rPr>
          <w:rFonts w:asciiTheme="minorHAnsi" w:hAnsiTheme="minorHAnsi" w:cstheme="minorHAnsi"/>
          <w:sz w:val="22"/>
          <w:szCs w:val="22"/>
        </w:rPr>
        <w:t xml:space="preserve"> conferitole dall’Associazione internazionale EWMD – Delegazione di Brescia. </w:t>
      </w:r>
      <w:r w:rsidRPr="007D5DA1">
        <w:rPr>
          <w:rFonts w:asciiTheme="minorHAnsi" w:hAnsiTheme="minorHAnsi" w:cstheme="minorHAnsi"/>
          <w:b/>
          <w:sz w:val="22"/>
          <w:szCs w:val="22"/>
        </w:rPr>
        <w:t>È membro del Comitato scientifico dell’Amicizia ebraico-cristiana «Carlo Maria Martini» di Milano. È tra le assegnatarie del Premio «Donne che ce l’hanno fatta» edizione 2015.</w:t>
      </w:r>
    </w:p>
    <w:p w:rsidR="00867371" w:rsidRDefault="00867371" w:rsidP="00867371">
      <w:pPr>
        <w:jc w:val="both"/>
        <w:rPr>
          <w:rFonts w:asciiTheme="minorHAnsi" w:eastAsia="Calibri" w:hAnsiTheme="minorHAnsi" w:cstheme="minorHAnsi"/>
        </w:rPr>
      </w:pPr>
    </w:p>
    <w:p w:rsidR="00940424" w:rsidRDefault="00940424" w:rsidP="00867371">
      <w:pPr>
        <w:jc w:val="both"/>
        <w:rPr>
          <w:rFonts w:asciiTheme="minorHAnsi" w:eastAsia="Calibri" w:hAnsiTheme="minorHAnsi" w:cstheme="minorHAnsi"/>
        </w:rPr>
      </w:pPr>
    </w:p>
    <w:sectPr w:rsidR="00940424" w:rsidSect="00940424">
      <w:headerReference w:type="default" r:id="rId9"/>
      <w:footerReference w:type="default" r:id="rId10"/>
      <w:pgSz w:w="11906" w:h="16838"/>
      <w:pgMar w:top="1417" w:right="1134" w:bottom="1134" w:left="1134" w:header="708" w:footer="708" w:gutter="0"/>
      <w:pgBorders w:offsetFrom="page">
        <w:top w:val="single" w:sz="18" w:space="24" w:color="C00000"/>
        <w:left w:val="single" w:sz="18" w:space="24" w:color="C00000"/>
        <w:bottom w:val="single" w:sz="18" w:space="24" w:color="C00000"/>
        <w:right w:val="single" w:sz="18" w:space="24" w:color="C0000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925" w:rsidRDefault="00CB5925" w:rsidP="008228C2">
      <w:r>
        <w:separator/>
      </w:r>
    </w:p>
  </w:endnote>
  <w:endnote w:type="continuationSeparator" w:id="0">
    <w:p w:rsidR="00CB5925" w:rsidRDefault="00CB5925" w:rsidP="0082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aramond Premr Pro Smbd">
    <w:altName w:val="Garamond Premr Pro Smb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E89" w:rsidRDefault="00227E89">
    <w:pPr>
      <w:pStyle w:val="Pidipagina"/>
    </w:pPr>
  </w:p>
  <w:p w:rsidR="00227E89" w:rsidRDefault="00227E8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925" w:rsidRDefault="00CB5925" w:rsidP="008228C2">
      <w:r>
        <w:separator/>
      </w:r>
    </w:p>
  </w:footnote>
  <w:footnote w:type="continuationSeparator" w:id="0">
    <w:p w:rsidR="00CB5925" w:rsidRDefault="00CB5925" w:rsidP="00822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EA7" w:rsidRPr="00D76C9D" w:rsidRDefault="00D76C9D" w:rsidP="00C06E76">
    <w:pPr>
      <w:pStyle w:val="Intestazione"/>
      <w:rPr>
        <w:lang w:val="en-US"/>
      </w:rPr>
    </w:pPr>
    <w:r>
      <w:rPr>
        <w:noProof/>
        <w:lang w:val="fr-FR" w:eastAsia="fr-FR"/>
      </w:rPr>
      <w:drawing>
        <wp:inline distT="0" distB="0" distL="0" distR="0" wp14:anchorId="25EE875D" wp14:editId="4ACBB00F">
          <wp:extent cx="1596397" cy="986093"/>
          <wp:effectExtent l="0" t="0" r="3810" b="5080"/>
          <wp:docPr id="1" name="Immagine 1" descr="C:\Documents and Settings\Utente\Documenti\Dropbox\FILOSOFI LUNGO OGLIO\LOGHI\LOGO FONDAZIONE FILOSOFI\fondazione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tente\Documenti\Dropbox\FILOSOFI LUNGO OGLIO\LOGHI\LOGO FONDAZIONE FILOSOFI\fondazione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9335" cy="98790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65CAC"/>
    <w:multiLevelType w:val="hybridMultilevel"/>
    <w:tmpl w:val="EA72991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
    <w:nsid w:val="6270236F"/>
    <w:multiLevelType w:val="hybridMultilevel"/>
    <w:tmpl w:val="5316C314"/>
    <w:lvl w:ilvl="0" w:tplc="AB182CFE">
      <w:start w:val="1"/>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8C2"/>
    <w:rsid w:val="000323B9"/>
    <w:rsid w:val="0004663A"/>
    <w:rsid w:val="000A6681"/>
    <w:rsid w:val="000B350C"/>
    <w:rsid w:val="000F3BEE"/>
    <w:rsid w:val="00105D5D"/>
    <w:rsid w:val="00110B34"/>
    <w:rsid w:val="001740E0"/>
    <w:rsid w:val="00176F06"/>
    <w:rsid w:val="00187F0D"/>
    <w:rsid w:val="0019144C"/>
    <w:rsid w:val="001A64D1"/>
    <w:rsid w:val="001F1539"/>
    <w:rsid w:val="001F1F85"/>
    <w:rsid w:val="001F276D"/>
    <w:rsid w:val="00227E89"/>
    <w:rsid w:val="00247474"/>
    <w:rsid w:val="002D505F"/>
    <w:rsid w:val="00337EB1"/>
    <w:rsid w:val="004052C6"/>
    <w:rsid w:val="00413878"/>
    <w:rsid w:val="004165CF"/>
    <w:rsid w:val="00420829"/>
    <w:rsid w:val="00421995"/>
    <w:rsid w:val="00425F6A"/>
    <w:rsid w:val="00431223"/>
    <w:rsid w:val="00456599"/>
    <w:rsid w:val="004604DA"/>
    <w:rsid w:val="004B5537"/>
    <w:rsid w:val="004D1D80"/>
    <w:rsid w:val="004F3C09"/>
    <w:rsid w:val="00507DA6"/>
    <w:rsid w:val="005128F2"/>
    <w:rsid w:val="00563E18"/>
    <w:rsid w:val="005A23F8"/>
    <w:rsid w:val="005A65C1"/>
    <w:rsid w:val="005D2154"/>
    <w:rsid w:val="005D7B6D"/>
    <w:rsid w:val="005E64F1"/>
    <w:rsid w:val="0065289C"/>
    <w:rsid w:val="00676AC6"/>
    <w:rsid w:val="00677298"/>
    <w:rsid w:val="00683F17"/>
    <w:rsid w:val="00691EA7"/>
    <w:rsid w:val="006967C9"/>
    <w:rsid w:val="006E12F8"/>
    <w:rsid w:val="00702D4E"/>
    <w:rsid w:val="00710FB3"/>
    <w:rsid w:val="00727EE0"/>
    <w:rsid w:val="00733A3C"/>
    <w:rsid w:val="0076364A"/>
    <w:rsid w:val="007C5A3A"/>
    <w:rsid w:val="007D3694"/>
    <w:rsid w:val="007D5DA1"/>
    <w:rsid w:val="007D711E"/>
    <w:rsid w:val="007E1855"/>
    <w:rsid w:val="007F2856"/>
    <w:rsid w:val="0082032D"/>
    <w:rsid w:val="008228C2"/>
    <w:rsid w:val="00867371"/>
    <w:rsid w:val="00883ACF"/>
    <w:rsid w:val="00896B84"/>
    <w:rsid w:val="008A2413"/>
    <w:rsid w:val="008D76C2"/>
    <w:rsid w:val="008F5C3B"/>
    <w:rsid w:val="00900B94"/>
    <w:rsid w:val="0091024F"/>
    <w:rsid w:val="00916C06"/>
    <w:rsid w:val="00937871"/>
    <w:rsid w:val="00940424"/>
    <w:rsid w:val="00954A63"/>
    <w:rsid w:val="00971708"/>
    <w:rsid w:val="009A4873"/>
    <w:rsid w:val="009B38DF"/>
    <w:rsid w:val="00A13ABB"/>
    <w:rsid w:val="00A463D9"/>
    <w:rsid w:val="00A64DDE"/>
    <w:rsid w:val="00A81FAB"/>
    <w:rsid w:val="00A95F5C"/>
    <w:rsid w:val="00AD31E5"/>
    <w:rsid w:val="00B11BFC"/>
    <w:rsid w:val="00B41612"/>
    <w:rsid w:val="00B43C14"/>
    <w:rsid w:val="00B9265D"/>
    <w:rsid w:val="00BA6265"/>
    <w:rsid w:val="00BD596E"/>
    <w:rsid w:val="00BE064F"/>
    <w:rsid w:val="00BE0D49"/>
    <w:rsid w:val="00C06E76"/>
    <w:rsid w:val="00C10167"/>
    <w:rsid w:val="00C1306C"/>
    <w:rsid w:val="00C52601"/>
    <w:rsid w:val="00C67671"/>
    <w:rsid w:val="00C85BBD"/>
    <w:rsid w:val="00C86224"/>
    <w:rsid w:val="00CB5925"/>
    <w:rsid w:val="00CD5F23"/>
    <w:rsid w:val="00CF14CE"/>
    <w:rsid w:val="00D0129A"/>
    <w:rsid w:val="00D01B4A"/>
    <w:rsid w:val="00D11B27"/>
    <w:rsid w:val="00D329C2"/>
    <w:rsid w:val="00D6641B"/>
    <w:rsid w:val="00D70641"/>
    <w:rsid w:val="00D76C9D"/>
    <w:rsid w:val="00D97EF8"/>
    <w:rsid w:val="00DE0627"/>
    <w:rsid w:val="00DE0A06"/>
    <w:rsid w:val="00E272E3"/>
    <w:rsid w:val="00E44EB0"/>
    <w:rsid w:val="00E472A3"/>
    <w:rsid w:val="00E949D2"/>
    <w:rsid w:val="00EC45EE"/>
    <w:rsid w:val="00EE5456"/>
    <w:rsid w:val="00F031ED"/>
    <w:rsid w:val="00F12DB8"/>
    <w:rsid w:val="00F633C3"/>
    <w:rsid w:val="00F6713B"/>
    <w:rsid w:val="00F74E3A"/>
    <w:rsid w:val="00F9378D"/>
    <w:rsid w:val="00FC062D"/>
    <w:rsid w:val="00FC48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0FB3"/>
    <w:pPr>
      <w:spacing w:after="0" w:line="240" w:lineRule="auto"/>
    </w:pPr>
    <w:rPr>
      <w:rFonts w:ascii="Times" w:eastAsia="Times New Roman" w:hAnsi="Times" w:cs="Times New Roman"/>
      <w:sz w:val="24"/>
      <w:szCs w:val="24"/>
    </w:rPr>
  </w:style>
  <w:style w:type="paragraph" w:styleId="Titolo1">
    <w:name w:val="heading 1"/>
    <w:basedOn w:val="Normale"/>
    <w:link w:val="Titolo1Carattere"/>
    <w:uiPriority w:val="9"/>
    <w:qFormat/>
    <w:rsid w:val="00D97EF8"/>
    <w:pPr>
      <w:spacing w:before="100" w:beforeAutospacing="1" w:after="100" w:afterAutospacing="1"/>
      <w:outlineLvl w:val="0"/>
    </w:pPr>
    <w:rPr>
      <w:rFonts w:ascii="Times New Roman" w:hAnsi="Times New Roman"/>
      <w:b/>
      <w:bCs/>
      <w:kern w:val="36"/>
      <w:sz w:val="48"/>
      <w:szCs w:val="48"/>
      <w:lang w:val="fr-FR" w:eastAsia="fr-F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228C2"/>
    <w:pPr>
      <w:tabs>
        <w:tab w:val="center" w:pos="4819"/>
        <w:tab w:val="right" w:pos="9638"/>
      </w:tabs>
    </w:pPr>
  </w:style>
  <w:style w:type="character" w:customStyle="1" w:styleId="IntestazioneCarattere">
    <w:name w:val="Intestazione Carattere"/>
    <w:basedOn w:val="Carpredefinitoparagrafo"/>
    <w:link w:val="Intestazione"/>
    <w:uiPriority w:val="99"/>
    <w:rsid w:val="008228C2"/>
  </w:style>
  <w:style w:type="paragraph" w:styleId="Pidipagina">
    <w:name w:val="footer"/>
    <w:basedOn w:val="Normale"/>
    <w:link w:val="PidipaginaCarattere"/>
    <w:uiPriority w:val="99"/>
    <w:unhideWhenUsed/>
    <w:rsid w:val="008228C2"/>
    <w:pPr>
      <w:tabs>
        <w:tab w:val="center" w:pos="4819"/>
        <w:tab w:val="right" w:pos="9638"/>
      </w:tabs>
    </w:pPr>
  </w:style>
  <w:style w:type="character" w:customStyle="1" w:styleId="PidipaginaCarattere">
    <w:name w:val="Piè di pagina Carattere"/>
    <w:basedOn w:val="Carpredefinitoparagrafo"/>
    <w:link w:val="Pidipagina"/>
    <w:uiPriority w:val="99"/>
    <w:rsid w:val="008228C2"/>
  </w:style>
  <w:style w:type="paragraph" w:styleId="Testofumetto">
    <w:name w:val="Balloon Text"/>
    <w:basedOn w:val="Normale"/>
    <w:link w:val="TestofumettoCarattere"/>
    <w:uiPriority w:val="99"/>
    <w:semiHidden/>
    <w:unhideWhenUsed/>
    <w:rsid w:val="008228C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228C2"/>
    <w:rPr>
      <w:rFonts w:ascii="Tahoma" w:hAnsi="Tahoma" w:cs="Tahoma"/>
      <w:sz w:val="16"/>
      <w:szCs w:val="16"/>
    </w:rPr>
  </w:style>
  <w:style w:type="character" w:styleId="Collegamentoipertestuale">
    <w:name w:val="Hyperlink"/>
    <w:basedOn w:val="Carpredefinitoparagrafo"/>
    <w:uiPriority w:val="99"/>
    <w:unhideWhenUsed/>
    <w:rsid w:val="009A4873"/>
    <w:rPr>
      <w:color w:val="0000FF" w:themeColor="hyperlink"/>
      <w:u w:val="single"/>
    </w:rPr>
  </w:style>
  <w:style w:type="paragraph" w:customStyle="1" w:styleId="Default">
    <w:name w:val="Default"/>
    <w:rsid w:val="00710FB3"/>
    <w:pPr>
      <w:autoSpaceDE w:val="0"/>
      <w:autoSpaceDN w:val="0"/>
      <w:adjustRightInd w:val="0"/>
      <w:spacing w:after="0" w:line="240" w:lineRule="auto"/>
    </w:pPr>
    <w:rPr>
      <w:rFonts w:ascii="Garamond Premr Pro Smbd" w:eastAsia="Times New Roman" w:hAnsi="Garamond Premr Pro Smbd" w:cs="Garamond Premr Pro Smbd"/>
      <w:color w:val="000000"/>
      <w:sz w:val="24"/>
      <w:szCs w:val="24"/>
      <w:lang w:eastAsia="it-IT"/>
    </w:rPr>
  </w:style>
  <w:style w:type="character" w:styleId="Collegamentovisitato">
    <w:name w:val="FollowedHyperlink"/>
    <w:basedOn w:val="Carpredefinitoparagrafo"/>
    <w:uiPriority w:val="99"/>
    <w:semiHidden/>
    <w:unhideWhenUsed/>
    <w:rsid w:val="00D11B27"/>
    <w:rPr>
      <w:color w:val="800080" w:themeColor="followedHyperlink"/>
      <w:u w:val="single"/>
    </w:rPr>
  </w:style>
  <w:style w:type="paragraph" w:styleId="Testonotaapidipagina">
    <w:name w:val="footnote text"/>
    <w:basedOn w:val="Normale"/>
    <w:link w:val="TestonotaapidipaginaCarattere"/>
    <w:uiPriority w:val="99"/>
    <w:semiHidden/>
    <w:unhideWhenUsed/>
    <w:rsid w:val="00507DA6"/>
    <w:rPr>
      <w:sz w:val="20"/>
      <w:szCs w:val="20"/>
    </w:rPr>
  </w:style>
  <w:style w:type="character" w:customStyle="1" w:styleId="TestonotaapidipaginaCarattere">
    <w:name w:val="Testo nota a piè di pagina Carattere"/>
    <w:basedOn w:val="Carpredefinitoparagrafo"/>
    <w:link w:val="Testonotaapidipagina"/>
    <w:uiPriority w:val="99"/>
    <w:semiHidden/>
    <w:rsid w:val="00507DA6"/>
    <w:rPr>
      <w:rFonts w:ascii="Times" w:eastAsia="Times New Roman" w:hAnsi="Times" w:cs="Times New Roman"/>
      <w:sz w:val="20"/>
      <w:szCs w:val="20"/>
    </w:rPr>
  </w:style>
  <w:style w:type="character" w:styleId="Rimandonotaapidipagina">
    <w:name w:val="footnote reference"/>
    <w:basedOn w:val="Carpredefinitoparagrafo"/>
    <w:uiPriority w:val="99"/>
    <w:semiHidden/>
    <w:unhideWhenUsed/>
    <w:rsid w:val="00507DA6"/>
    <w:rPr>
      <w:vertAlign w:val="superscript"/>
    </w:rPr>
  </w:style>
  <w:style w:type="paragraph" w:customStyle="1" w:styleId="Standard">
    <w:name w:val="Standard"/>
    <w:uiPriority w:val="99"/>
    <w:rsid w:val="00421995"/>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character" w:customStyle="1" w:styleId="Titolo1Carattere">
    <w:name w:val="Titolo 1 Carattere"/>
    <w:basedOn w:val="Carpredefinitoparagrafo"/>
    <w:link w:val="Titolo1"/>
    <w:uiPriority w:val="9"/>
    <w:rsid w:val="00D97EF8"/>
    <w:rPr>
      <w:rFonts w:ascii="Times New Roman" w:eastAsia="Times New Roman" w:hAnsi="Times New Roman" w:cs="Times New Roman"/>
      <w:b/>
      <w:bCs/>
      <w:kern w:val="36"/>
      <w:sz w:val="48"/>
      <w:szCs w:val="48"/>
      <w:lang w:val="fr-FR" w:eastAsia="fr-FR"/>
    </w:rPr>
  </w:style>
  <w:style w:type="character" w:customStyle="1" w:styleId="apple-converted-space">
    <w:name w:val="apple-converted-space"/>
    <w:basedOn w:val="Carpredefinitoparagrafo"/>
    <w:rsid w:val="00C85B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0FB3"/>
    <w:pPr>
      <w:spacing w:after="0" w:line="240" w:lineRule="auto"/>
    </w:pPr>
    <w:rPr>
      <w:rFonts w:ascii="Times" w:eastAsia="Times New Roman" w:hAnsi="Times" w:cs="Times New Roman"/>
      <w:sz w:val="24"/>
      <w:szCs w:val="24"/>
    </w:rPr>
  </w:style>
  <w:style w:type="paragraph" w:styleId="Titolo1">
    <w:name w:val="heading 1"/>
    <w:basedOn w:val="Normale"/>
    <w:link w:val="Titolo1Carattere"/>
    <w:uiPriority w:val="9"/>
    <w:qFormat/>
    <w:rsid w:val="00D97EF8"/>
    <w:pPr>
      <w:spacing w:before="100" w:beforeAutospacing="1" w:after="100" w:afterAutospacing="1"/>
      <w:outlineLvl w:val="0"/>
    </w:pPr>
    <w:rPr>
      <w:rFonts w:ascii="Times New Roman" w:hAnsi="Times New Roman"/>
      <w:b/>
      <w:bCs/>
      <w:kern w:val="36"/>
      <w:sz w:val="48"/>
      <w:szCs w:val="48"/>
      <w:lang w:val="fr-FR" w:eastAsia="fr-F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228C2"/>
    <w:pPr>
      <w:tabs>
        <w:tab w:val="center" w:pos="4819"/>
        <w:tab w:val="right" w:pos="9638"/>
      </w:tabs>
    </w:pPr>
  </w:style>
  <w:style w:type="character" w:customStyle="1" w:styleId="IntestazioneCarattere">
    <w:name w:val="Intestazione Carattere"/>
    <w:basedOn w:val="Carpredefinitoparagrafo"/>
    <w:link w:val="Intestazione"/>
    <w:uiPriority w:val="99"/>
    <w:rsid w:val="008228C2"/>
  </w:style>
  <w:style w:type="paragraph" w:styleId="Pidipagina">
    <w:name w:val="footer"/>
    <w:basedOn w:val="Normale"/>
    <w:link w:val="PidipaginaCarattere"/>
    <w:uiPriority w:val="99"/>
    <w:unhideWhenUsed/>
    <w:rsid w:val="008228C2"/>
    <w:pPr>
      <w:tabs>
        <w:tab w:val="center" w:pos="4819"/>
        <w:tab w:val="right" w:pos="9638"/>
      </w:tabs>
    </w:pPr>
  </w:style>
  <w:style w:type="character" w:customStyle="1" w:styleId="PidipaginaCarattere">
    <w:name w:val="Piè di pagina Carattere"/>
    <w:basedOn w:val="Carpredefinitoparagrafo"/>
    <w:link w:val="Pidipagina"/>
    <w:uiPriority w:val="99"/>
    <w:rsid w:val="008228C2"/>
  </w:style>
  <w:style w:type="paragraph" w:styleId="Testofumetto">
    <w:name w:val="Balloon Text"/>
    <w:basedOn w:val="Normale"/>
    <w:link w:val="TestofumettoCarattere"/>
    <w:uiPriority w:val="99"/>
    <w:semiHidden/>
    <w:unhideWhenUsed/>
    <w:rsid w:val="008228C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228C2"/>
    <w:rPr>
      <w:rFonts w:ascii="Tahoma" w:hAnsi="Tahoma" w:cs="Tahoma"/>
      <w:sz w:val="16"/>
      <w:szCs w:val="16"/>
    </w:rPr>
  </w:style>
  <w:style w:type="character" w:styleId="Collegamentoipertestuale">
    <w:name w:val="Hyperlink"/>
    <w:basedOn w:val="Carpredefinitoparagrafo"/>
    <w:uiPriority w:val="99"/>
    <w:unhideWhenUsed/>
    <w:rsid w:val="009A4873"/>
    <w:rPr>
      <w:color w:val="0000FF" w:themeColor="hyperlink"/>
      <w:u w:val="single"/>
    </w:rPr>
  </w:style>
  <w:style w:type="paragraph" w:customStyle="1" w:styleId="Default">
    <w:name w:val="Default"/>
    <w:rsid w:val="00710FB3"/>
    <w:pPr>
      <w:autoSpaceDE w:val="0"/>
      <w:autoSpaceDN w:val="0"/>
      <w:adjustRightInd w:val="0"/>
      <w:spacing w:after="0" w:line="240" w:lineRule="auto"/>
    </w:pPr>
    <w:rPr>
      <w:rFonts w:ascii="Garamond Premr Pro Smbd" w:eastAsia="Times New Roman" w:hAnsi="Garamond Premr Pro Smbd" w:cs="Garamond Premr Pro Smbd"/>
      <w:color w:val="000000"/>
      <w:sz w:val="24"/>
      <w:szCs w:val="24"/>
      <w:lang w:eastAsia="it-IT"/>
    </w:rPr>
  </w:style>
  <w:style w:type="character" w:styleId="Collegamentovisitato">
    <w:name w:val="FollowedHyperlink"/>
    <w:basedOn w:val="Carpredefinitoparagrafo"/>
    <w:uiPriority w:val="99"/>
    <w:semiHidden/>
    <w:unhideWhenUsed/>
    <w:rsid w:val="00D11B27"/>
    <w:rPr>
      <w:color w:val="800080" w:themeColor="followedHyperlink"/>
      <w:u w:val="single"/>
    </w:rPr>
  </w:style>
  <w:style w:type="paragraph" w:styleId="Testonotaapidipagina">
    <w:name w:val="footnote text"/>
    <w:basedOn w:val="Normale"/>
    <w:link w:val="TestonotaapidipaginaCarattere"/>
    <w:uiPriority w:val="99"/>
    <w:semiHidden/>
    <w:unhideWhenUsed/>
    <w:rsid w:val="00507DA6"/>
    <w:rPr>
      <w:sz w:val="20"/>
      <w:szCs w:val="20"/>
    </w:rPr>
  </w:style>
  <w:style w:type="character" w:customStyle="1" w:styleId="TestonotaapidipaginaCarattere">
    <w:name w:val="Testo nota a piè di pagina Carattere"/>
    <w:basedOn w:val="Carpredefinitoparagrafo"/>
    <w:link w:val="Testonotaapidipagina"/>
    <w:uiPriority w:val="99"/>
    <w:semiHidden/>
    <w:rsid w:val="00507DA6"/>
    <w:rPr>
      <w:rFonts w:ascii="Times" w:eastAsia="Times New Roman" w:hAnsi="Times" w:cs="Times New Roman"/>
      <w:sz w:val="20"/>
      <w:szCs w:val="20"/>
    </w:rPr>
  </w:style>
  <w:style w:type="character" w:styleId="Rimandonotaapidipagina">
    <w:name w:val="footnote reference"/>
    <w:basedOn w:val="Carpredefinitoparagrafo"/>
    <w:uiPriority w:val="99"/>
    <w:semiHidden/>
    <w:unhideWhenUsed/>
    <w:rsid w:val="00507DA6"/>
    <w:rPr>
      <w:vertAlign w:val="superscript"/>
    </w:rPr>
  </w:style>
  <w:style w:type="paragraph" w:customStyle="1" w:styleId="Standard">
    <w:name w:val="Standard"/>
    <w:uiPriority w:val="99"/>
    <w:rsid w:val="00421995"/>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character" w:customStyle="1" w:styleId="Titolo1Carattere">
    <w:name w:val="Titolo 1 Carattere"/>
    <w:basedOn w:val="Carpredefinitoparagrafo"/>
    <w:link w:val="Titolo1"/>
    <w:uiPriority w:val="9"/>
    <w:rsid w:val="00D97EF8"/>
    <w:rPr>
      <w:rFonts w:ascii="Times New Roman" w:eastAsia="Times New Roman" w:hAnsi="Times New Roman" w:cs="Times New Roman"/>
      <w:b/>
      <w:bCs/>
      <w:kern w:val="36"/>
      <w:sz w:val="48"/>
      <w:szCs w:val="48"/>
      <w:lang w:val="fr-FR" w:eastAsia="fr-FR"/>
    </w:rPr>
  </w:style>
  <w:style w:type="character" w:customStyle="1" w:styleId="apple-converted-space">
    <w:name w:val="apple-converted-space"/>
    <w:basedOn w:val="Carpredefinitoparagrafo"/>
    <w:rsid w:val="00C85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8941">
      <w:bodyDiv w:val="1"/>
      <w:marLeft w:val="0"/>
      <w:marRight w:val="0"/>
      <w:marTop w:val="0"/>
      <w:marBottom w:val="0"/>
      <w:divBdr>
        <w:top w:val="none" w:sz="0" w:space="0" w:color="auto"/>
        <w:left w:val="none" w:sz="0" w:space="0" w:color="auto"/>
        <w:bottom w:val="none" w:sz="0" w:space="0" w:color="auto"/>
        <w:right w:val="none" w:sz="0" w:space="0" w:color="auto"/>
      </w:divBdr>
    </w:div>
    <w:div w:id="123275562">
      <w:bodyDiv w:val="1"/>
      <w:marLeft w:val="0"/>
      <w:marRight w:val="0"/>
      <w:marTop w:val="0"/>
      <w:marBottom w:val="0"/>
      <w:divBdr>
        <w:top w:val="none" w:sz="0" w:space="0" w:color="auto"/>
        <w:left w:val="none" w:sz="0" w:space="0" w:color="auto"/>
        <w:bottom w:val="none" w:sz="0" w:space="0" w:color="auto"/>
        <w:right w:val="none" w:sz="0" w:space="0" w:color="auto"/>
      </w:divBdr>
    </w:div>
    <w:div w:id="665131843">
      <w:bodyDiv w:val="1"/>
      <w:marLeft w:val="0"/>
      <w:marRight w:val="0"/>
      <w:marTop w:val="0"/>
      <w:marBottom w:val="0"/>
      <w:divBdr>
        <w:top w:val="none" w:sz="0" w:space="0" w:color="auto"/>
        <w:left w:val="none" w:sz="0" w:space="0" w:color="auto"/>
        <w:bottom w:val="none" w:sz="0" w:space="0" w:color="auto"/>
        <w:right w:val="none" w:sz="0" w:space="0" w:color="auto"/>
      </w:divBdr>
    </w:div>
    <w:div w:id="1086272089">
      <w:bodyDiv w:val="1"/>
      <w:marLeft w:val="0"/>
      <w:marRight w:val="0"/>
      <w:marTop w:val="0"/>
      <w:marBottom w:val="0"/>
      <w:divBdr>
        <w:top w:val="none" w:sz="0" w:space="0" w:color="auto"/>
        <w:left w:val="none" w:sz="0" w:space="0" w:color="auto"/>
        <w:bottom w:val="none" w:sz="0" w:space="0" w:color="auto"/>
        <w:right w:val="none" w:sz="0" w:space="0" w:color="auto"/>
      </w:divBdr>
      <w:divsChild>
        <w:div w:id="487406366">
          <w:marLeft w:val="0"/>
          <w:marRight w:val="0"/>
          <w:marTop w:val="0"/>
          <w:marBottom w:val="0"/>
          <w:divBdr>
            <w:top w:val="none" w:sz="0" w:space="0" w:color="auto"/>
            <w:left w:val="none" w:sz="0" w:space="0" w:color="auto"/>
            <w:bottom w:val="none" w:sz="0" w:space="0" w:color="auto"/>
            <w:right w:val="none" w:sz="0" w:space="0" w:color="auto"/>
          </w:divBdr>
        </w:div>
      </w:divsChild>
    </w:div>
    <w:div w:id="186713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C0B0A-F016-41AE-AA80-B1203F1B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4</Pages>
  <Words>2036</Words>
  <Characters>11202</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Nodari Francesca</dc:creator>
  <cp:lastModifiedBy>x</cp:lastModifiedBy>
  <cp:revision>23</cp:revision>
  <cp:lastPrinted>2016-01-06T15:48:00Z</cp:lastPrinted>
  <dcterms:created xsi:type="dcterms:W3CDTF">2015-07-12T16:11:00Z</dcterms:created>
  <dcterms:modified xsi:type="dcterms:W3CDTF">2016-01-07T19:23:00Z</dcterms:modified>
</cp:coreProperties>
</file>